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7A0024" w14:textId="14CC2BB8" w:rsidR="00F5458A" w:rsidRPr="00F5458A" w:rsidRDefault="461B466D" w:rsidP="5CA32ECB">
      <w:pPr>
        <w:rPr>
          <w:rFonts w:ascii="Arial" w:hAnsi="Arial"/>
          <w:sz w:val="24"/>
          <w:szCs w:val="24"/>
        </w:rPr>
      </w:pPr>
      <w:r w:rsidRPr="5ACF0AED">
        <w:rPr>
          <w:rFonts w:ascii="Arial" w:hAnsi="Arial"/>
          <w:sz w:val="24"/>
          <w:szCs w:val="24"/>
        </w:rPr>
        <w:t>R</w:t>
      </w:r>
      <w:r w:rsidR="00E07DBA" w:rsidRPr="5ACF0AED">
        <w:rPr>
          <w:rFonts w:ascii="Arial" w:hAnsi="Arial"/>
          <w:sz w:val="24"/>
          <w:szCs w:val="24"/>
        </w:rPr>
        <w:t>éductions de loyer en cas de défauts à la chose louée</w:t>
      </w:r>
      <w:r w:rsidR="5A2E67EB" w:rsidRPr="5ACF0AED">
        <w:rPr>
          <w:rFonts w:ascii="Arial" w:hAnsi="Arial"/>
          <w:sz w:val="24"/>
          <w:szCs w:val="24"/>
        </w:rPr>
        <w:t xml:space="preserve"> tirées de la jurisprudence</w:t>
      </w:r>
    </w:p>
    <w:p w14:paraId="1CFE044E" w14:textId="77777777" w:rsidR="00E07DBA" w:rsidRPr="00F5458A" w:rsidRDefault="00E07DBA">
      <w:pPr>
        <w:rPr>
          <w:rFonts w:ascii="Arial" w:hAnsi="Arial" w:cs="Arial"/>
          <w:sz w:val="24"/>
          <w:szCs w:val="24"/>
        </w:rPr>
      </w:pPr>
    </w:p>
    <w:tbl>
      <w:tblPr>
        <w:tblStyle w:val="TableGrid"/>
        <w:tblW w:w="14998" w:type="dxa"/>
        <w:tblLook w:val="04A0" w:firstRow="1" w:lastRow="0" w:firstColumn="1" w:lastColumn="0" w:noHBand="0" w:noVBand="1"/>
      </w:tblPr>
      <w:tblGrid>
        <w:gridCol w:w="2175"/>
        <w:gridCol w:w="1449"/>
        <w:gridCol w:w="2338"/>
        <w:gridCol w:w="6810"/>
        <w:gridCol w:w="2226"/>
      </w:tblGrid>
      <w:tr w:rsidR="006A13D0" w:rsidRPr="005F27B4" w14:paraId="25F399C3" w14:textId="77777777" w:rsidTr="5ACF0AED">
        <w:trPr>
          <w:trHeight w:val="300"/>
        </w:trPr>
        <w:tc>
          <w:tcPr>
            <w:tcW w:w="2175" w:type="dxa"/>
          </w:tcPr>
          <w:p w14:paraId="0960EFE9" w14:textId="77777777" w:rsidR="006A13D0" w:rsidRPr="005F27B4" w:rsidRDefault="006A13D0">
            <w:pPr>
              <w:rPr>
                <w:rFonts w:ascii="Arial" w:hAnsi="Arial" w:cs="Arial"/>
                <w:b/>
                <w:sz w:val="24"/>
                <w:szCs w:val="24"/>
              </w:rPr>
            </w:pPr>
            <w:r>
              <w:rPr>
                <w:rFonts w:ascii="Arial" w:hAnsi="Arial"/>
                <w:b/>
                <w:sz w:val="24"/>
              </w:rPr>
              <w:t>Décision</w:t>
            </w:r>
          </w:p>
        </w:tc>
        <w:tc>
          <w:tcPr>
            <w:tcW w:w="1449" w:type="dxa"/>
          </w:tcPr>
          <w:p w14:paraId="66E06C83" w14:textId="77777777" w:rsidR="006A13D0" w:rsidRPr="005F27B4" w:rsidRDefault="006A13D0">
            <w:pPr>
              <w:rPr>
                <w:rFonts w:ascii="Arial" w:hAnsi="Arial" w:cs="Arial"/>
                <w:b/>
                <w:sz w:val="24"/>
                <w:szCs w:val="24"/>
              </w:rPr>
            </w:pPr>
            <w:r>
              <w:rPr>
                <w:rFonts w:ascii="Arial" w:hAnsi="Arial"/>
                <w:b/>
                <w:sz w:val="24"/>
              </w:rPr>
              <w:t>Date</w:t>
            </w:r>
          </w:p>
        </w:tc>
        <w:tc>
          <w:tcPr>
            <w:tcW w:w="2338" w:type="dxa"/>
          </w:tcPr>
          <w:p w14:paraId="4AAFBBE3" w14:textId="77777777" w:rsidR="006A13D0" w:rsidRPr="005F27B4" w:rsidRDefault="006A13D0">
            <w:pPr>
              <w:rPr>
                <w:rFonts w:ascii="Arial" w:hAnsi="Arial" w:cs="Arial"/>
                <w:b/>
                <w:sz w:val="24"/>
                <w:szCs w:val="24"/>
              </w:rPr>
            </w:pPr>
            <w:r>
              <w:rPr>
                <w:rFonts w:ascii="Arial" w:hAnsi="Arial"/>
                <w:b/>
                <w:sz w:val="24"/>
              </w:rPr>
              <w:t xml:space="preserve">Objet </w:t>
            </w:r>
          </w:p>
        </w:tc>
        <w:tc>
          <w:tcPr>
            <w:tcW w:w="6810" w:type="dxa"/>
          </w:tcPr>
          <w:p w14:paraId="52C7D0F9" w14:textId="77777777" w:rsidR="006A13D0" w:rsidRPr="005F27B4" w:rsidRDefault="006A13D0">
            <w:pPr>
              <w:rPr>
                <w:rFonts w:ascii="Arial" w:hAnsi="Arial" w:cs="Arial"/>
                <w:b/>
                <w:sz w:val="24"/>
                <w:szCs w:val="24"/>
              </w:rPr>
            </w:pPr>
            <w:r>
              <w:rPr>
                <w:rFonts w:ascii="Arial" w:hAnsi="Arial"/>
                <w:b/>
                <w:sz w:val="24"/>
              </w:rPr>
              <w:t>Résumé</w:t>
            </w:r>
          </w:p>
        </w:tc>
        <w:tc>
          <w:tcPr>
            <w:tcW w:w="2226" w:type="dxa"/>
          </w:tcPr>
          <w:p w14:paraId="56A8D4AB" w14:textId="77777777" w:rsidR="006A13D0" w:rsidRPr="005F27B4" w:rsidRDefault="006A13D0">
            <w:pPr>
              <w:rPr>
                <w:rFonts w:ascii="Arial" w:hAnsi="Arial" w:cs="Arial"/>
                <w:b/>
                <w:sz w:val="24"/>
                <w:szCs w:val="24"/>
              </w:rPr>
            </w:pPr>
            <w:r>
              <w:rPr>
                <w:rFonts w:ascii="Arial" w:hAnsi="Arial"/>
                <w:b/>
                <w:sz w:val="24"/>
              </w:rPr>
              <w:t>Réduction</w:t>
            </w:r>
          </w:p>
        </w:tc>
      </w:tr>
      <w:tr w:rsidR="006A13D0" w:rsidRPr="005F27B4" w14:paraId="7D1BF868" w14:textId="77777777" w:rsidTr="5ACF0AED">
        <w:trPr>
          <w:trHeight w:val="300"/>
        </w:trPr>
        <w:tc>
          <w:tcPr>
            <w:tcW w:w="2175" w:type="dxa"/>
          </w:tcPr>
          <w:p w14:paraId="0D5E8810" w14:textId="77777777" w:rsidR="006A13D0" w:rsidRPr="005F27B4" w:rsidRDefault="006A13D0" w:rsidP="00227998">
            <w:pPr>
              <w:rPr>
                <w:rFonts w:ascii="Arial" w:hAnsi="Arial" w:cs="Arial"/>
                <w:sz w:val="24"/>
                <w:szCs w:val="24"/>
              </w:rPr>
            </w:pPr>
            <w:r>
              <w:rPr>
                <w:rFonts w:ascii="Arial" w:hAnsi="Arial"/>
                <w:sz w:val="24"/>
              </w:rPr>
              <w:t>Cour suprême AG VZ.2022.36</w:t>
            </w:r>
          </w:p>
        </w:tc>
        <w:tc>
          <w:tcPr>
            <w:tcW w:w="1449" w:type="dxa"/>
          </w:tcPr>
          <w:p w14:paraId="7E968674" w14:textId="77777777" w:rsidR="006A13D0" w:rsidRPr="005F27B4" w:rsidRDefault="006A13D0" w:rsidP="00227998">
            <w:pPr>
              <w:rPr>
                <w:rFonts w:ascii="Arial" w:hAnsi="Arial" w:cs="Arial"/>
                <w:sz w:val="24"/>
                <w:szCs w:val="24"/>
              </w:rPr>
            </w:pPr>
            <w:r>
              <w:rPr>
                <w:rFonts w:ascii="Arial" w:hAnsi="Arial"/>
                <w:sz w:val="24"/>
              </w:rPr>
              <w:t>12.10.2023</w:t>
            </w:r>
          </w:p>
        </w:tc>
        <w:tc>
          <w:tcPr>
            <w:tcW w:w="2338" w:type="dxa"/>
          </w:tcPr>
          <w:p w14:paraId="6FB11CA1" w14:textId="77777777" w:rsidR="006A13D0" w:rsidRPr="005F27B4" w:rsidRDefault="006A13D0" w:rsidP="00227998">
            <w:pPr>
              <w:rPr>
                <w:rFonts w:ascii="Arial" w:hAnsi="Arial" w:cs="Arial"/>
                <w:sz w:val="24"/>
                <w:szCs w:val="24"/>
              </w:rPr>
            </w:pPr>
            <w:r>
              <w:rPr>
                <w:rFonts w:ascii="Arial" w:hAnsi="Arial"/>
                <w:sz w:val="24"/>
              </w:rPr>
              <w:t>Monte-charge défectueux</w:t>
            </w:r>
          </w:p>
        </w:tc>
        <w:tc>
          <w:tcPr>
            <w:tcW w:w="6810" w:type="dxa"/>
          </w:tcPr>
          <w:p w14:paraId="78A43C81" w14:textId="77777777" w:rsidR="006A13D0" w:rsidRPr="005F27B4" w:rsidRDefault="006A13D0" w:rsidP="00227998">
            <w:pPr>
              <w:rPr>
                <w:rFonts w:ascii="Arial" w:hAnsi="Arial" w:cs="Arial"/>
                <w:sz w:val="24"/>
                <w:szCs w:val="24"/>
              </w:rPr>
            </w:pPr>
            <w:r>
              <w:rPr>
                <w:rFonts w:ascii="Arial" w:hAnsi="Arial"/>
                <w:sz w:val="24"/>
              </w:rPr>
              <w:t>Le monte-charge des locaux commerciaux loués était défectueux.</w:t>
            </w:r>
          </w:p>
        </w:tc>
        <w:tc>
          <w:tcPr>
            <w:tcW w:w="2226" w:type="dxa"/>
          </w:tcPr>
          <w:p w14:paraId="4FB20FFB" w14:textId="77777777" w:rsidR="006A13D0" w:rsidRPr="005F27B4" w:rsidRDefault="006A13D0" w:rsidP="00227998">
            <w:pPr>
              <w:rPr>
                <w:rFonts w:ascii="Arial" w:hAnsi="Arial" w:cs="Arial"/>
                <w:sz w:val="24"/>
                <w:szCs w:val="24"/>
              </w:rPr>
            </w:pPr>
            <w:r>
              <w:rPr>
                <w:rFonts w:ascii="Arial" w:hAnsi="Arial"/>
                <w:sz w:val="24"/>
              </w:rPr>
              <w:t>5%</w:t>
            </w:r>
          </w:p>
        </w:tc>
      </w:tr>
      <w:tr w:rsidR="006A13D0" w:rsidRPr="005F27B4" w14:paraId="4BA18F3A" w14:textId="77777777" w:rsidTr="5ACF0AED">
        <w:trPr>
          <w:trHeight w:val="300"/>
        </w:trPr>
        <w:tc>
          <w:tcPr>
            <w:tcW w:w="2175" w:type="dxa"/>
          </w:tcPr>
          <w:p w14:paraId="3515A106" w14:textId="77777777" w:rsidR="006A13D0" w:rsidRPr="005F27B4" w:rsidRDefault="006A13D0" w:rsidP="00227998">
            <w:pPr>
              <w:rPr>
                <w:rFonts w:ascii="Arial" w:hAnsi="Arial" w:cs="Arial"/>
                <w:sz w:val="24"/>
                <w:szCs w:val="24"/>
              </w:rPr>
            </w:pPr>
            <w:r>
              <w:rPr>
                <w:rFonts w:ascii="Arial" w:hAnsi="Arial"/>
                <w:sz w:val="24"/>
              </w:rPr>
              <w:t>Cour suprême SO ZKBES.2022.26</w:t>
            </w:r>
          </w:p>
        </w:tc>
        <w:tc>
          <w:tcPr>
            <w:tcW w:w="1449" w:type="dxa"/>
          </w:tcPr>
          <w:p w14:paraId="19CF24BF" w14:textId="77777777" w:rsidR="006A13D0" w:rsidRPr="005F27B4" w:rsidRDefault="006A13D0" w:rsidP="00227998">
            <w:pPr>
              <w:rPr>
                <w:rFonts w:ascii="Arial" w:hAnsi="Arial" w:cs="Arial"/>
                <w:sz w:val="24"/>
                <w:szCs w:val="24"/>
              </w:rPr>
            </w:pPr>
            <w:r>
              <w:rPr>
                <w:rFonts w:ascii="Arial" w:hAnsi="Arial"/>
                <w:sz w:val="24"/>
              </w:rPr>
              <w:t>27.05.2022</w:t>
            </w:r>
          </w:p>
        </w:tc>
        <w:tc>
          <w:tcPr>
            <w:tcW w:w="2338" w:type="dxa"/>
          </w:tcPr>
          <w:p w14:paraId="3AC16464" w14:textId="77777777" w:rsidR="006A13D0" w:rsidRPr="005F27B4" w:rsidRDefault="006A13D0" w:rsidP="00227998">
            <w:pPr>
              <w:rPr>
                <w:rFonts w:ascii="Arial" w:hAnsi="Arial" w:cs="Arial"/>
                <w:sz w:val="24"/>
                <w:szCs w:val="24"/>
              </w:rPr>
            </w:pPr>
            <w:r>
              <w:rPr>
                <w:rFonts w:ascii="Arial" w:hAnsi="Arial"/>
                <w:sz w:val="24"/>
              </w:rPr>
              <w:t>Absence d’une propriété figurant dans le contrat</w:t>
            </w:r>
          </w:p>
        </w:tc>
        <w:tc>
          <w:tcPr>
            <w:tcW w:w="6810" w:type="dxa"/>
          </w:tcPr>
          <w:p w14:paraId="2835223A" w14:textId="65A026A8" w:rsidR="006A13D0" w:rsidRPr="005F27B4" w:rsidRDefault="21012EA5" w:rsidP="5ACF0AED">
            <w:pPr>
              <w:rPr>
                <w:rFonts w:ascii="Arial" w:hAnsi="Arial"/>
                <w:sz w:val="24"/>
                <w:szCs w:val="24"/>
              </w:rPr>
            </w:pPr>
            <w:r w:rsidRPr="5ACF0AED">
              <w:rPr>
                <w:rFonts w:ascii="Arial" w:hAnsi="Arial"/>
                <w:sz w:val="24"/>
                <w:szCs w:val="24"/>
              </w:rPr>
              <w:t>Absence de la caractéristique de</w:t>
            </w:r>
            <w:r w:rsidR="006A13D0" w:rsidRPr="5ACF0AED">
              <w:rPr>
                <w:rFonts w:ascii="Arial" w:hAnsi="Arial"/>
                <w:sz w:val="24"/>
                <w:szCs w:val="24"/>
              </w:rPr>
              <w:t xml:space="preserve"> </w:t>
            </w:r>
            <w:proofErr w:type="spellStart"/>
            <w:r w:rsidR="006A13D0" w:rsidRPr="5ACF0AED">
              <w:rPr>
                <w:rFonts w:ascii="Arial" w:hAnsi="Arial"/>
                <w:sz w:val="24"/>
                <w:szCs w:val="24"/>
              </w:rPr>
              <w:t>Minergie</w:t>
            </w:r>
            <w:proofErr w:type="spellEnd"/>
            <w:r w:rsidR="006A13D0" w:rsidRPr="5ACF0AED">
              <w:rPr>
                <w:rFonts w:ascii="Arial" w:hAnsi="Arial"/>
                <w:sz w:val="24"/>
                <w:szCs w:val="24"/>
              </w:rPr>
              <w:t xml:space="preserve"> convenue par contrat </w:t>
            </w:r>
          </w:p>
        </w:tc>
        <w:tc>
          <w:tcPr>
            <w:tcW w:w="2226" w:type="dxa"/>
          </w:tcPr>
          <w:p w14:paraId="196ED301" w14:textId="77777777" w:rsidR="006A13D0" w:rsidRPr="005F27B4" w:rsidRDefault="006A13D0" w:rsidP="00227998">
            <w:pPr>
              <w:rPr>
                <w:rFonts w:ascii="Arial" w:hAnsi="Arial" w:cs="Arial"/>
                <w:sz w:val="24"/>
                <w:szCs w:val="24"/>
              </w:rPr>
            </w:pPr>
            <w:r>
              <w:rPr>
                <w:rFonts w:ascii="Arial" w:hAnsi="Arial"/>
                <w:sz w:val="24"/>
              </w:rPr>
              <w:t>10%</w:t>
            </w:r>
          </w:p>
        </w:tc>
      </w:tr>
      <w:tr w:rsidR="006A13D0" w:rsidRPr="005F27B4" w14:paraId="5A8A6AE6" w14:textId="77777777" w:rsidTr="5ACF0AED">
        <w:trPr>
          <w:trHeight w:val="300"/>
        </w:trPr>
        <w:tc>
          <w:tcPr>
            <w:tcW w:w="2175" w:type="dxa"/>
          </w:tcPr>
          <w:p w14:paraId="100070F3" w14:textId="77777777" w:rsidR="006A13D0" w:rsidRPr="006A13D0" w:rsidRDefault="006A13D0" w:rsidP="00227998">
            <w:pPr>
              <w:rPr>
                <w:rFonts w:ascii="Arial" w:hAnsi="Arial" w:cs="Arial"/>
                <w:sz w:val="24"/>
                <w:szCs w:val="24"/>
              </w:rPr>
            </w:pPr>
            <w:r>
              <w:rPr>
                <w:rFonts w:ascii="Arial" w:hAnsi="Arial"/>
                <w:sz w:val="24"/>
              </w:rPr>
              <w:t>Cour suprême ZH NG210006-O/U</w:t>
            </w:r>
          </w:p>
        </w:tc>
        <w:tc>
          <w:tcPr>
            <w:tcW w:w="1449" w:type="dxa"/>
          </w:tcPr>
          <w:p w14:paraId="7BF9DBB0" w14:textId="77777777" w:rsidR="006A13D0" w:rsidRPr="005F27B4" w:rsidRDefault="006A13D0" w:rsidP="00227998">
            <w:pPr>
              <w:rPr>
                <w:rFonts w:ascii="Arial" w:hAnsi="Arial" w:cs="Arial"/>
                <w:sz w:val="24"/>
                <w:szCs w:val="24"/>
              </w:rPr>
            </w:pPr>
            <w:r>
              <w:rPr>
                <w:rFonts w:ascii="Arial" w:hAnsi="Arial"/>
                <w:sz w:val="24"/>
              </w:rPr>
              <w:t>27.07.2021</w:t>
            </w:r>
          </w:p>
        </w:tc>
        <w:tc>
          <w:tcPr>
            <w:tcW w:w="2338" w:type="dxa"/>
          </w:tcPr>
          <w:p w14:paraId="3B6DDEBB" w14:textId="77777777" w:rsidR="006A13D0" w:rsidRPr="005F27B4" w:rsidRDefault="006A13D0" w:rsidP="00227998">
            <w:pPr>
              <w:rPr>
                <w:rFonts w:ascii="Arial" w:hAnsi="Arial" w:cs="Arial"/>
                <w:sz w:val="24"/>
                <w:szCs w:val="24"/>
              </w:rPr>
            </w:pPr>
            <w:r>
              <w:rPr>
                <w:rFonts w:ascii="Arial" w:hAnsi="Arial"/>
                <w:sz w:val="24"/>
              </w:rPr>
              <w:t>Travaux de rénovation des fenêtres</w:t>
            </w:r>
          </w:p>
        </w:tc>
        <w:tc>
          <w:tcPr>
            <w:tcW w:w="6810" w:type="dxa"/>
          </w:tcPr>
          <w:p w14:paraId="01068614" w14:textId="77777777" w:rsidR="006A13D0" w:rsidRPr="005F27B4" w:rsidRDefault="006A13D0" w:rsidP="00227998">
            <w:pPr>
              <w:rPr>
                <w:rFonts w:ascii="Arial" w:hAnsi="Arial" w:cs="Arial"/>
                <w:sz w:val="24"/>
                <w:szCs w:val="24"/>
              </w:rPr>
            </w:pPr>
            <w:r>
              <w:rPr>
                <w:rFonts w:ascii="Arial" w:hAnsi="Arial"/>
                <w:sz w:val="24"/>
              </w:rPr>
              <w:t>Les travaux de rénovation concernant les fenêtres des ateliers loués avaient considérablement entravé l’usage des locaux, qui servaient de studio d’enregistrement et de salle de cours. Les appareils ne pouvaient plus être utilisés, il a fallu trouver de nouveaux locaux à la dernière minute et les enregistrements de CD ont dû être annulés.</w:t>
            </w:r>
          </w:p>
        </w:tc>
        <w:tc>
          <w:tcPr>
            <w:tcW w:w="2226" w:type="dxa"/>
          </w:tcPr>
          <w:p w14:paraId="72524E15" w14:textId="77777777" w:rsidR="006A13D0" w:rsidRPr="005F27B4" w:rsidRDefault="006A13D0" w:rsidP="00227998">
            <w:pPr>
              <w:rPr>
                <w:rFonts w:ascii="Arial" w:hAnsi="Arial" w:cs="Arial"/>
                <w:sz w:val="24"/>
                <w:szCs w:val="24"/>
              </w:rPr>
            </w:pPr>
            <w:r>
              <w:rPr>
                <w:rFonts w:ascii="Arial" w:hAnsi="Arial"/>
                <w:sz w:val="24"/>
              </w:rPr>
              <w:t>30%</w:t>
            </w:r>
          </w:p>
        </w:tc>
      </w:tr>
      <w:tr w:rsidR="006A13D0" w:rsidRPr="005F27B4" w14:paraId="14F8B9A7" w14:textId="77777777" w:rsidTr="5ACF0AED">
        <w:trPr>
          <w:trHeight w:val="300"/>
        </w:trPr>
        <w:tc>
          <w:tcPr>
            <w:tcW w:w="2175" w:type="dxa"/>
          </w:tcPr>
          <w:p w14:paraId="0B33D4E5" w14:textId="77777777" w:rsidR="006A13D0" w:rsidRPr="006A13D0" w:rsidRDefault="006A13D0" w:rsidP="00227998">
            <w:pPr>
              <w:rPr>
                <w:rFonts w:ascii="Arial" w:hAnsi="Arial" w:cs="Arial"/>
                <w:sz w:val="24"/>
                <w:szCs w:val="24"/>
              </w:rPr>
            </w:pPr>
            <w:r>
              <w:rPr>
                <w:rFonts w:ascii="Arial" w:hAnsi="Arial"/>
                <w:sz w:val="24"/>
              </w:rPr>
              <w:t>Cour suprême ZH NG170013-O/U</w:t>
            </w:r>
          </w:p>
        </w:tc>
        <w:tc>
          <w:tcPr>
            <w:tcW w:w="1449" w:type="dxa"/>
          </w:tcPr>
          <w:p w14:paraId="5E7B18C6" w14:textId="77777777" w:rsidR="006A13D0" w:rsidRPr="005F27B4" w:rsidRDefault="006A13D0" w:rsidP="00227998">
            <w:pPr>
              <w:rPr>
                <w:rFonts w:ascii="Arial" w:hAnsi="Arial" w:cs="Arial"/>
                <w:sz w:val="24"/>
                <w:szCs w:val="24"/>
              </w:rPr>
            </w:pPr>
            <w:r>
              <w:rPr>
                <w:rFonts w:ascii="Arial" w:hAnsi="Arial"/>
                <w:sz w:val="24"/>
              </w:rPr>
              <w:t>25.01.2018</w:t>
            </w:r>
          </w:p>
        </w:tc>
        <w:tc>
          <w:tcPr>
            <w:tcW w:w="2338" w:type="dxa"/>
          </w:tcPr>
          <w:p w14:paraId="33725DFD" w14:textId="77777777" w:rsidR="006A13D0" w:rsidRPr="005F27B4" w:rsidRDefault="006A13D0" w:rsidP="00227998">
            <w:pPr>
              <w:rPr>
                <w:rFonts w:ascii="Arial" w:hAnsi="Arial" w:cs="Arial"/>
                <w:sz w:val="24"/>
                <w:szCs w:val="24"/>
              </w:rPr>
            </w:pPr>
            <w:r>
              <w:rPr>
                <w:rFonts w:ascii="Arial" w:hAnsi="Arial"/>
                <w:sz w:val="24"/>
              </w:rPr>
              <w:t>Humidité et balcons vétustes</w:t>
            </w:r>
          </w:p>
        </w:tc>
        <w:tc>
          <w:tcPr>
            <w:tcW w:w="6810" w:type="dxa"/>
          </w:tcPr>
          <w:p w14:paraId="458C88A1" w14:textId="591DE385" w:rsidR="006A13D0" w:rsidRPr="005F27B4" w:rsidRDefault="006A13D0" w:rsidP="00227998">
            <w:pPr>
              <w:rPr>
                <w:rFonts w:ascii="Arial" w:hAnsi="Arial" w:cs="Arial"/>
                <w:sz w:val="24"/>
                <w:szCs w:val="24"/>
              </w:rPr>
            </w:pPr>
            <w:r w:rsidRPr="5ACF0AED">
              <w:rPr>
                <w:rFonts w:ascii="Arial" w:hAnsi="Arial"/>
                <w:sz w:val="24"/>
                <w:szCs w:val="24"/>
              </w:rPr>
              <w:t xml:space="preserve">Humidité </w:t>
            </w:r>
            <w:r w:rsidR="4BE2E241" w:rsidRPr="5ACF0AED">
              <w:rPr>
                <w:rFonts w:ascii="Arial" w:hAnsi="Arial"/>
                <w:sz w:val="24"/>
                <w:szCs w:val="24"/>
              </w:rPr>
              <w:t xml:space="preserve">excessive </w:t>
            </w:r>
            <w:r w:rsidRPr="5ACF0AED">
              <w:rPr>
                <w:rFonts w:ascii="Arial" w:hAnsi="Arial"/>
                <w:sz w:val="24"/>
                <w:szCs w:val="24"/>
              </w:rPr>
              <w:t>et risque d’effondrement du plafond de la salle de bain</w:t>
            </w:r>
          </w:p>
          <w:p w14:paraId="3B625A89" w14:textId="77777777" w:rsidR="006A13D0" w:rsidRPr="005F27B4" w:rsidRDefault="006A13D0" w:rsidP="00227998">
            <w:pPr>
              <w:rPr>
                <w:rFonts w:ascii="Arial" w:hAnsi="Arial" w:cs="Arial"/>
                <w:sz w:val="24"/>
                <w:szCs w:val="24"/>
              </w:rPr>
            </w:pPr>
          </w:p>
          <w:p w14:paraId="2FB9B23D" w14:textId="218DF6AE" w:rsidR="7D3995C3" w:rsidRDefault="7D3995C3" w:rsidP="7D3995C3">
            <w:pPr>
              <w:rPr>
                <w:rFonts w:ascii="Arial" w:hAnsi="Arial" w:cs="Arial"/>
                <w:sz w:val="24"/>
                <w:szCs w:val="24"/>
              </w:rPr>
            </w:pPr>
          </w:p>
          <w:p w14:paraId="47380FA3" w14:textId="7FAE96E4" w:rsidR="006A13D0" w:rsidRPr="005F27B4" w:rsidRDefault="006A13D0" w:rsidP="00227998">
            <w:pPr>
              <w:rPr>
                <w:rFonts w:ascii="Arial" w:hAnsi="Arial" w:cs="Arial"/>
                <w:sz w:val="24"/>
                <w:szCs w:val="24"/>
              </w:rPr>
            </w:pPr>
            <w:r w:rsidRPr="5ACF0AED">
              <w:rPr>
                <w:rFonts w:ascii="Arial" w:hAnsi="Arial"/>
                <w:sz w:val="24"/>
                <w:szCs w:val="24"/>
              </w:rPr>
              <w:t xml:space="preserve">Humidité </w:t>
            </w:r>
            <w:r w:rsidR="566A1EFF" w:rsidRPr="5ACF0AED">
              <w:rPr>
                <w:rFonts w:ascii="Arial" w:hAnsi="Arial"/>
                <w:sz w:val="24"/>
                <w:szCs w:val="24"/>
              </w:rPr>
              <w:t xml:space="preserve">excessive </w:t>
            </w:r>
            <w:r w:rsidRPr="5ACF0AED">
              <w:rPr>
                <w:rFonts w:ascii="Arial" w:hAnsi="Arial"/>
                <w:sz w:val="24"/>
                <w:szCs w:val="24"/>
              </w:rPr>
              <w:t xml:space="preserve">dans </w:t>
            </w:r>
            <w:r w:rsidR="7922C864" w:rsidRPr="5ACF0AED">
              <w:rPr>
                <w:rFonts w:ascii="Arial" w:hAnsi="Arial"/>
                <w:sz w:val="24"/>
                <w:szCs w:val="24"/>
              </w:rPr>
              <w:t xml:space="preserve">la cage </w:t>
            </w:r>
            <w:r w:rsidRPr="5ACF0AED">
              <w:rPr>
                <w:rFonts w:ascii="Arial" w:hAnsi="Arial"/>
                <w:sz w:val="24"/>
                <w:szCs w:val="24"/>
              </w:rPr>
              <w:t>l’escalier</w:t>
            </w:r>
          </w:p>
          <w:p w14:paraId="4CBCC033" w14:textId="77777777" w:rsidR="006A13D0" w:rsidRPr="005F27B4" w:rsidRDefault="006A13D0" w:rsidP="00227998">
            <w:pPr>
              <w:rPr>
                <w:rFonts w:ascii="Arial" w:hAnsi="Arial" w:cs="Arial"/>
                <w:sz w:val="24"/>
                <w:szCs w:val="24"/>
              </w:rPr>
            </w:pPr>
          </w:p>
          <w:p w14:paraId="417B375F" w14:textId="673460ED" w:rsidR="7D3995C3" w:rsidRDefault="7D3995C3" w:rsidP="7D3995C3">
            <w:pPr>
              <w:rPr>
                <w:rFonts w:ascii="Arial" w:hAnsi="Arial" w:cs="Arial"/>
                <w:sz w:val="24"/>
                <w:szCs w:val="24"/>
              </w:rPr>
            </w:pPr>
          </w:p>
          <w:p w14:paraId="30873D77" w14:textId="3147A116" w:rsidR="7D3995C3" w:rsidRDefault="7D3995C3" w:rsidP="7D3995C3">
            <w:pPr>
              <w:rPr>
                <w:rFonts w:ascii="Arial" w:hAnsi="Arial" w:cs="Arial"/>
                <w:sz w:val="24"/>
                <w:szCs w:val="24"/>
              </w:rPr>
            </w:pPr>
          </w:p>
          <w:p w14:paraId="1F53C373" w14:textId="29498C04" w:rsidR="7D3995C3" w:rsidRDefault="7D3995C3" w:rsidP="7D3995C3">
            <w:pPr>
              <w:rPr>
                <w:rFonts w:ascii="Arial" w:hAnsi="Arial" w:cs="Arial"/>
                <w:sz w:val="24"/>
                <w:szCs w:val="24"/>
              </w:rPr>
            </w:pPr>
          </w:p>
          <w:p w14:paraId="00263228" w14:textId="77777777" w:rsidR="006A13D0" w:rsidRPr="005F27B4" w:rsidRDefault="006A13D0" w:rsidP="00227998">
            <w:pPr>
              <w:rPr>
                <w:rFonts w:ascii="Arial" w:hAnsi="Arial" w:cs="Arial"/>
                <w:sz w:val="24"/>
                <w:szCs w:val="24"/>
              </w:rPr>
            </w:pPr>
            <w:r>
              <w:rPr>
                <w:rFonts w:ascii="Arial" w:hAnsi="Arial"/>
                <w:sz w:val="24"/>
              </w:rPr>
              <w:t>Vétusté des balcons</w:t>
            </w:r>
          </w:p>
        </w:tc>
        <w:tc>
          <w:tcPr>
            <w:tcW w:w="2226" w:type="dxa"/>
          </w:tcPr>
          <w:p w14:paraId="545EE2E6" w14:textId="77777777" w:rsidR="006A13D0" w:rsidRPr="005F27B4" w:rsidRDefault="006A13D0" w:rsidP="00227998">
            <w:pPr>
              <w:rPr>
                <w:rFonts w:ascii="Arial" w:hAnsi="Arial" w:cs="Arial"/>
                <w:sz w:val="24"/>
                <w:szCs w:val="24"/>
              </w:rPr>
            </w:pPr>
            <w:proofErr w:type="gramStart"/>
            <w:r w:rsidRPr="5ACF0AED">
              <w:rPr>
                <w:rFonts w:ascii="Arial" w:hAnsi="Arial"/>
                <w:sz w:val="24"/>
                <w:szCs w:val="24"/>
              </w:rPr>
              <w:t>RDC:</w:t>
            </w:r>
            <w:proofErr w:type="gramEnd"/>
            <w:r w:rsidRPr="5ACF0AED">
              <w:rPr>
                <w:rFonts w:ascii="Arial" w:hAnsi="Arial"/>
                <w:sz w:val="24"/>
                <w:szCs w:val="24"/>
              </w:rPr>
              <w:t xml:space="preserve"> 30%</w:t>
            </w:r>
          </w:p>
          <w:p w14:paraId="57337E80" w14:textId="093C37AA" w:rsidR="006A13D0" w:rsidRPr="005F27B4" w:rsidRDefault="006A13D0" w:rsidP="00227998">
            <w:pPr>
              <w:rPr>
                <w:rFonts w:ascii="Arial" w:hAnsi="Arial" w:cs="Arial"/>
                <w:sz w:val="24"/>
                <w:szCs w:val="24"/>
              </w:rPr>
            </w:pPr>
            <w:r w:rsidRPr="5ACF0AED">
              <w:rPr>
                <w:rFonts w:ascii="Arial" w:hAnsi="Arial"/>
                <w:sz w:val="24"/>
                <w:szCs w:val="24"/>
              </w:rPr>
              <w:t>1</w:t>
            </w:r>
            <w:r w:rsidRPr="5ACF0AED">
              <w:rPr>
                <w:rFonts w:ascii="Arial" w:hAnsi="Arial"/>
                <w:sz w:val="24"/>
                <w:szCs w:val="24"/>
                <w:vertAlign w:val="superscript"/>
              </w:rPr>
              <w:t>er</w:t>
            </w:r>
            <w:r w:rsidR="00A051FF" w:rsidRPr="5ACF0AED">
              <w:rPr>
                <w:rFonts w:ascii="Arial" w:hAnsi="Arial"/>
                <w:sz w:val="24"/>
                <w:szCs w:val="24"/>
                <w:vertAlign w:val="superscript"/>
              </w:rPr>
              <w:t> </w:t>
            </w:r>
            <w:proofErr w:type="gramStart"/>
            <w:r w:rsidRPr="5ACF0AED">
              <w:rPr>
                <w:rFonts w:ascii="Arial" w:hAnsi="Arial"/>
                <w:sz w:val="24"/>
                <w:szCs w:val="24"/>
              </w:rPr>
              <w:t>étage:</w:t>
            </w:r>
            <w:proofErr w:type="gramEnd"/>
            <w:r w:rsidRPr="5ACF0AED">
              <w:rPr>
                <w:rFonts w:ascii="Arial" w:hAnsi="Arial"/>
                <w:sz w:val="24"/>
                <w:szCs w:val="24"/>
              </w:rPr>
              <w:t xml:space="preserve"> 20%</w:t>
            </w:r>
          </w:p>
          <w:p w14:paraId="54813E08" w14:textId="6BA600E3" w:rsidR="7D3995C3" w:rsidRDefault="7D3995C3" w:rsidP="7D3995C3">
            <w:pPr>
              <w:rPr>
                <w:rFonts w:ascii="Arial" w:hAnsi="Arial"/>
                <w:sz w:val="24"/>
                <w:szCs w:val="24"/>
              </w:rPr>
            </w:pPr>
          </w:p>
          <w:p w14:paraId="75C08591" w14:textId="4289689E" w:rsidR="7D3995C3" w:rsidRDefault="7D3995C3" w:rsidP="7D3995C3">
            <w:pPr>
              <w:rPr>
                <w:rFonts w:ascii="Arial" w:hAnsi="Arial"/>
                <w:sz w:val="24"/>
                <w:szCs w:val="24"/>
              </w:rPr>
            </w:pPr>
          </w:p>
          <w:p w14:paraId="6D88E0C5" w14:textId="77777777" w:rsidR="006A13D0" w:rsidRPr="005F27B4" w:rsidRDefault="006A13D0" w:rsidP="00227998">
            <w:pPr>
              <w:rPr>
                <w:rFonts w:ascii="Arial" w:hAnsi="Arial" w:cs="Arial"/>
                <w:sz w:val="24"/>
                <w:szCs w:val="24"/>
              </w:rPr>
            </w:pPr>
            <w:proofErr w:type="gramStart"/>
            <w:r w:rsidRPr="5ACF0AED">
              <w:rPr>
                <w:rFonts w:ascii="Arial" w:hAnsi="Arial"/>
                <w:sz w:val="24"/>
                <w:szCs w:val="24"/>
              </w:rPr>
              <w:t>RDC:</w:t>
            </w:r>
            <w:proofErr w:type="gramEnd"/>
            <w:r w:rsidRPr="5ACF0AED">
              <w:rPr>
                <w:rFonts w:ascii="Arial" w:hAnsi="Arial"/>
                <w:sz w:val="24"/>
                <w:szCs w:val="24"/>
              </w:rPr>
              <w:t xml:space="preserve"> 5%</w:t>
            </w:r>
          </w:p>
          <w:p w14:paraId="3723D177" w14:textId="5DFAB4B2" w:rsidR="006A13D0" w:rsidRPr="005F27B4" w:rsidRDefault="006A13D0" w:rsidP="00227998">
            <w:pPr>
              <w:rPr>
                <w:rFonts w:ascii="Arial" w:hAnsi="Arial" w:cs="Arial"/>
                <w:sz w:val="24"/>
                <w:szCs w:val="24"/>
              </w:rPr>
            </w:pPr>
            <w:r w:rsidRPr="5ACF0AED">
              <w:rPr>
                <w:rFonts w:ascii="Arial" w:hAnsi="Arial"/>
                <w:sz w:val="24"/>
                <w:szCs w:val="24"/>
              </w:rPr>
              <w:t>1</w:t>
            </w:r>
            <w:r w:rsidRPr="5ACF0AED">
              <w:rPr>
                <w:rFonts w:ascii="Arial" w:hAnsi="Arial"/>
                <w:sz w:val="24"/>
                <w:szCs w:val="24"/>
                <w:vertAlign w:val="superscript"/>
              </w:rPr>
              <w:t>er</w:t>
            </w:r>
            <w:r w:rsidR="00A051FF" w:rsidRPr="5ACF0AED">
              <w:rPr>
                <w:rFonts w:ascii="Arial" w:hAnsi="Arial"/>
                <w:sz w:val="24"/>
                <w:szCs w:val="24"/>
                <w:vertAlign w:val="superscript"/>
              </w:rPr>
              <w:t> </w:t>
            </w:r>
            <w:proofErr w:type="gramStart"/>
            <w:r w:rsidRPr="5ACF0AED">
              <w:rPr>
                <w:rFonts w:ascii="Arial" w:hAnsi="Arial"/>
                <w:sz w:val="24"/>
                <w:szCs w:val="24"/>
              </w:rPr>
              <w:t>étage:</w:t>
            </w:r>
            <w:proofErr w:type="gramEnd"/>
            <w:r w:rsidRPr="5ACF0AED">
              <w:rPr>
                <w:rFonts w:ascii="Arial" w:hAnsi="Arial"/>
                <w:sz w:val="24"/>
                <w:szCs w:val="24"/>
              </w:rPr>
              <w:t xml:space="preserve"> 5%</w:t>
            </w:r>
          </w:p>
          <w:p w14:paraId="0C98EF75" w14:textId="5F71CE57" w:rsidR="7D3995C3" w:rsidRDefault="7D3995C3" w:rsidP="7D3995C3">
            <w:pPr>
              <w:rPr>
                <w:rFonts w:ascii="Arial" w:hAnsi="Arial"/>
                <w:sz w:val="24"/>
                <w:szCs w:val="24"/>
              </w:rPr>
            </w:pPr>
          </w:p>
          <w:p w14:paraId="74278B48" w14:textId="1664DA95" w:rsidR="006A13D0" w:rsidRPr="005F27B4" w:rsidRDefault="006A13D0" w:rsidP="5ACF0AED">
            <w:pPr>
              <w:rPr>
                <w:rFonts w:ascii="Arial" w:hAnsi="Arial" w:cs="Arial"/>
                <w:sz w:val="24"/>
                <w:szCs w:val="24"/>
              </w:rPr>
            </w:pPr>
            <w:r w:rsidRPr="5ACF0AED">
              <w:rPr>
                <w:rFonts w:ascii="Arial" w:hAnsi="Arial"/>
                <w:sz w:val="24"/>
                <w:szCs w:val="24"/>
              </w:rPr>
              <w:t>1</w:t>
            </w:r>
            <w:r w:rsidRPr="5ACF0AED">
              <w:rPr>
                <w:rFonts w:ascii="Arial" w:hAnsi="Arial"/>
                <w:sz w:val="24"/>
                <w:szCs w:val="24"/>
                <w:vertAlign w:val="superscript"/>
              </w:rPr>
              <w:t>er</w:t>
            </w:r>
            <w:r w:rsidR="00A051FF" w:rsidRPr="5ACF0AED">
              <w:rPr>
                <w:rFonts w:ascii="Arial" w:hAnsi="Arial"/>
                <w:sz w:val="24"/>
                <w:szCs w:val="24"/>
                <w:vertAlign w:val="superscript"/>
              </w:rPr>
              <w:t> </w:t>
            </w:r>
            <w:proofErr w:type="gramStart"/>
            <w:r w:rsidRPr="5ACF0AED">
              <w:rPr>
                <w:rFonts w:ascii="Arial" w:hAnsi="Arial"/>
                <w:sz w:val="24"/>
                <w:szCs w:val="24"/>
              </w:rPr>
              <w:t>étage:</w:t>
            </w:r>
            <w:proofErr w:type="gramEnd"/>
            <w:r w:rsidRPr="5ACF0AED">
              <w:rPr>
                <w:rFonts w:ascii="Arial" w:hAnsi="Arial"/>
                <w:sz w:val="24"/>
                <w:szCs w:val="24"/>
              </w:rPr>
              <w:t xml:space="preserve"> 8%</w:t>
            </w:r>
          </w:p>
          <w:p w14:paraId="2C174D2E" w14:textId="0003F371" w:rsidR="006A13D0" w:rsidRPr="005F27B4" w:rsidRDefault="006A13D0" w:rsidP="00227998">
            <w:pPr>
              <w:rPr>
                <w:rFonts w:ascii="Arial" w:hAnsi="Arial" w:cs="Arial"/>
                <w:sz w:val="24"/>
                <w:szCs w:val="24"/>
              </w:rPr>
            </w:pPr>
            <w:r w:rsidRPr="5ACF0AED">
              <w:rPr>
                <w:rFonts w:ascii="Arial" w:hAnsi="Arial"/>
                <w:sz w:val="24"/>
                <w:szCs w:val="24"/>
              </w:rPr>
              <w:t>2</w:t>
            </w:r>
            <w:r w:rsidRPr="5ACF0AED">
              <w:rPr>
                <w:rFonts w:ascii="Arial" w:hAnsi="Arial"/>
                <w:sz w:val="24"/>
                <w:szCs w:val="24"/>
                <w:vertAlign w:val="superscript"/>
              </w:rPr>
              <w:t>e</w:t>
            </w:r>
            <w:r w:rsidR="00A051FF" w:rsidRPr="5ACF0AED">
              <w:rPr>
                <w:rFonts w:ascii="Arial" w:hAnsi="Arial"/>
                <w:sz w:val="24"/>
                <w:szCs w:val="24"/>
                <w:vertAlign w:val="superscript"/>
              </w:rPr>
              <w:t> </w:t>
            </w:r>
            <w:proofErr w:type="gramStart"/>
            <w:r w:rsidRPr="5ACF0AED">
              <w:rPr>
                <w:rFonts w:ascii="Arial" w:hAnsi="Arial"/>
                <w:sz w:val="24"/>
                <w:szCs w:val="24"/>
              </w:rPr>
              <w:t>étage:</w:t>
            </w:r>
            <w:proofErr w:type="gramEnd"/>
            <w:r w:rsidRPr="5ACF0AED">
              <w:rPr>
                <w:rFonts w:ascii="Arial" w:hAnsi="Arial"/>
                <w:sz w:val="24"/>
                <w:szCs w:val="24"/>
              </w:rPr>
              <w:t xml:space="preserve"> 8%</w:t>
            </w:r>
          </w:p>
        </w:tc>
      </w:tr>
      <w:tr w:rsidR="006A13D0" w:rsidRPr="005F27B4" w14:paraId="7BC5897D" w14:textId="77777777" w:rsidTr="5ACF0AED">
        <w:trPr>
          <w:trHeight w:val="300"/>
        </w:trPr>
        <w:tc>
          <w:tcPr>
            <w:tcW w:w="2175" w:type="dxa"/>
          </w:tcPr>
          <w:p w14:paraId="24F6EA46" w14:textId="77777777" w:rsidR="006A13D0" w:rsidRPr="005F27B4" w:rsidRDefault="006A13D0" w:rsidP="00227998">
            <w:pPr>
              <w:rPr>
                <w:rFonts w:ascii="Arial" w:hAnsi="Arial" w:cs="Arial"/>
                <w:sz w:val="24"/>
                <w:szCs w:val="24"/>
              </w:rPr>
            </w:pPr>
            <w:r>
              <w:rPr>
                <w:rFonts w:ascii="Arial" w:hAnsi="Arial"/>
                <w:sz w:val="24"/>
              </w:rPr>
              <w:t>ATF 4A_132/2017, 4A_140/2017</w:t>
            </w:r>
          </w:p>
        </w:tc>
        <w:tc>
          <w:tcPr>
            <w:tcW w:w="1449" w:type="dxa"/>
          </w:tcPr>
          <w:p w14:paraId="2F865885" w14:textId="77777777" w:rsidR="006A13D0" w:rsidRPr="005F27B4" w:rsidRDefault="006A13D0" w:rsidP="00227998">
            <w:pPr>
              <w:rPr>
                <w:rFonts w:ascii="Arial" w:hAnsi="Arial" w:cs="Arial"/>
                <w:sz w:val="24"/>
                <w:szCs w:val="24"/>
              </w:rPr>
            </w:pPr>
            <w:r>
              <w:rPr>
                <w:rFonts w:ascii="Arial" w:hAnsi="Arial"/>
                <w:sz w:val="24"/>
              </w:rPr>
              <w:t>25.09.2017</w:t>
            </w:r>
          </w:p>
        </w:tc>
        <w:tc>
          <w:tcPr>
            <w:tcW w:w="2338" w:type="dxa"/>
          </w:tcPr>
          <w:p w14:paraId="4FFEBF08" w14:textId="492ED961" w:rsidR="006A13D0" w:rsidRPr="005F27B4" w:rsidRDefault="006A13D0" w:rsidP="00227998">
            <w:pPr>
              <w:rPr>
                <w:rFonts w:ascii="Arial" w:hAnsi="Arial" w:cs="Arial"/>
                <w:sz w:val="24"/>
                <w:szCs w:val="24"/>
              </w:rPr>
            </w:pPr>
            <w:r w:rsidRPr="5ACF0AED">
              <w:rPr>
                <w:rFonts w:ascii="Arial" w:hAnsi="Arial"/>
                <w:sz w:val="24"/>
                <w:szCs w:val="24"/>
              </w:rPr>
              <w:t>Comportement d’un</w:t>
            </w:r>
            <w:r w:rsidR="716780D0" w:rsidRPr="5ACF0AED">
              <w:rPr>
                <w:rFonts w:ascii="Arial" w:hAnsi="Arial"/>
                <w:sz w:val="24"/>
                <w:szCs w:val="24"/>
              </w:rPr>
              <w:t xml:space="preserve"> autre</w:t>
            </w:r>
            <w:r w:rsidRPr="5ACF0AED">
              <w:rPr>
                <w:rFonts w:ascii="Arial" w:hAnsi="Arial"/>
                <w:sz w:val="24"/>
                <w:szCs w:val="24"/>
              </w:rPr>
              <w:t xml:space="preserve"> locataire</w:t>
            </w:r>
          </w:p>
        </w:tc>
        <w:tc>
          <w:tcPr>
            <w:tcW w:w="6810" w:type="dxa"/>
          </w:tcPr>
          <w:p w14:paraId="7AF37224" w14:textId="24C11923" w:rsidR="006A13D0" w:rsidRPr="005F27B4" w:rsidRDefault="006A13D0" w:rsidP="00227998">
            <w:pPr>
              <w:rPr>
                <w:rFonts w:ascii="Arial" w:hAnsi="Arial" w:cs="Arial"/>
                <w:sz w:val="24"/>
                <w:szCs w:val="24"/>
              </w:rPr>
            </w:pPr>
            <w:r w:rsidRPr="5ACF0AED">
              <w:rPr>
                <w:rFonts w:ascii="Arial" w:hAnsi="Arial"/>
                <w:sz w:val="24"/>
                <w:szCs w:val="24"/>
              </w:rPr>
              <w:t>Insultes, menaces et comportement agressif de la part d’un autre résident de l’immeuble (</w:t>
            </w:r>
            <w:proofErr w:type="spellStart"/>
            <w:r w:rsidRPr="5ACF0AED">
              <w:rPr>
                <w:rFonts w:ascii="Arial" w:hAnsi="Arial"/>
                <w:sz w:val="24"/>
                <w:szCs w:val="24"/>
              </w:rPr>
              <w:t>l</w:t>
            </w:r>
            <w:r w:rsidR="2C065940" w:rsidRPr="5ACF0AED">
              <w:rPr>
                <w:rFonts w:ascii="Arial" w:hAnsi="Arial"/>
                <w:sz w:val="24"/>
                <w:szCs w:val="24"/>
              </w:rPr>
              <w:t>ee</w:t>
            </w:r>
            <w:proofErr w:type="spellEnd"/>
            <w:r w:rsidRPr="5ACF0AED">
              <w:rPr>
                <w:rFonts w:ascii="Arial" w:hAnsi="Arial"/>
                <w:sz w:val="24"/>
                <w:szCs w:val="24"/>
              </w:rPr>
              <w:t xml:space="preserve"> locataire concerné par le défaut tenait un salon de coiffure. Ces troubles ont occasionné une baisse de la clientèle).</w:t>
            </w:r>
          </w:p>
        </w:tc>
        <w:tc>
          <w:tcPr>
            <w:tcW w:w="2226" w:type="dxa"/>
          </w:tcPr>
          <w:p w14:paraId="686EBFEB" w14:textId="77777777" w:rsidR="006A13D0" w:rsidRPr="005F27B4" w:rsidRDefault="006A13D0" w:rsidP="00227998">
            <w:pPr>
              <w:rPr>
                <w:rFonts w:ascii="Arial" w:hAnsi="Arial" w:cs="Arial"/>
                <w:sz w:val="24"/>
                <w:szCs w:val="24"/>
              </w:rPr>
            </w:pPr>
            <w:r>
              <w:rPr>
                <w:rFonts w:ascii="Arial" w:hAnsi="Arial"/>
                <w:sz w:val="24"/>
              </w:rPr>
              <w:t>30%</w:t>
            </w:r>
          </w:p>
        </w:tc>
      </w:tr>
      <w:tr w:rsidR="006A13D0" w:rsidRPr="005F27B4" w14:paraId="757625B3" w14:textId="77777777" w:rsidTr="5ACF0AED">
        <w:trPr>
          <w:trHeight w:val="300"/>
        </w:trPr>
        <w:tc>
          <w:tcPr>
            <w:tcW w:w="2175" w:type="dxa"/>
          </w:tcPr>
          <w:p w14:paraId="6438688F" w14:textId="77777777" w:rsidR="006A13D0" w:rsidRPr="005F27B4" w:rsidRDefault="006A13D0" w:rsidP="00227998">
            <w:pPr>
              <w:rPr>
                <w:rFonts w:ascii="Arial" w:hAnsi="Arial" w:cs="Arial"/>
                <w:sz w:val="24"/>
                <w:szCs w:val="24"/>
              </w:rPr>
            </w:pPr>
            <w:r>
              <w:rPr>
                <w:rFonts w:ascii="Arial" w:hAnsi="Arial"/>
                <w:sz w:val="24"/>
              </w:rPr>
              <w:t>ATF 4A_577/2016, 4A_581/2016</w:t>
            </w:r>
          </w:p>
        </w:tc>
        <w:tc>
          <w:tcPr>
            <w:tcW w:w="1449" w:type="dxa"/>
          </w:tcPr>
          <w:p w14:paraId="6310225E" w14:textId="77777777" w:rsidR="006A13D0" w:rsidRPr="005F27B4" w:rsidRDefault="006A13D0" w:rsidP="00227998">
            <w:pPr>
              <w:rPr>
                <w:rFonts w:ascii="Arial" w:hAnsi="Arial" w:cs="Arial"/>
                <w:sz w:val="24"/>
                <w:szCs w:val="24"/>
              </w:rPr>
            </w:pPr>
            <w:r>
              <w:rPr>
                <w:rFonts w:ascii="Arial" w:hAnsi="Arial"/>
                <w:sz w:val="24"/>
              </w:rPr>
              <w:t>25.04.2017</w:t>
            </w:r>
          </w:p>
        </w:tc>
        <w:tc>
          <w:tcPr>
            <w:tcW w:w="2338" w:type="dxa"/>
          </w:tcPr>
          <w:p w14:paraId="7D0369FA" w14:textId="77777777" w:rsidR="006A13D0" w:rsidRPr="005F27B4" w:rsidRDefault="006A13D0" w:rsidP="00227998">
            <w:pPr>
              <w:rPr>
                <w:rFonts w:ascii="Arial" w:hAnsi="Arial" w:cs="Arial"/>
                <w:sz w:val="24"/>
                <w:szCs w:val="24"/>
              </w:rPr>
            </w:pPr>
            <w:r>
              <w:rPr>
                <w:rFonts w:ascii="Arial" w:hAnsi="Arial"/>
                <w:sz w:val="24"/>
              </w:rPr>
              <w:t>Température intérieure</w:t>
            </w:r>
          </w:p>
          <w:p w14:paraId="0705A95D" w14:textId="77777777" w:rsidR="006A13D0" w:rsidRPr="005F27B4" w:rsidRDefault="006A13D0" w:rsidP="00227998">
            <w:pPr>
              <w:rPr>
                <w:rFonts w:ascii="Arial" w:hAnsi="Arial" w:cs="Arial"/>
                <w:sz w:val="24"/>
                <w:szCs w:val="24"/>
              </w:rPr>
            </w:pPr>
          </w:p>
        </w:tc>
        <w:tc>
          <w:tcPr>
            <w:tcW w:w="6810" w:type="dxa"/>
          </w:tcPr>
          <w:p w14:paraId="7F3F0CE7" w14:textId="034153D7" w:rsidR="006A13D0" w:rsidRPr="005F27B4" w:rsidRDefault="006A13D0" w:rsidP="00227998">
            <w:pPr>
              <w:rPr>
                <w:rFonts w:ascii="Arial" w:hAnsi="Arial" w:cs="Arial"/>
                <w:sz w:val="24"/>
                <w:szCs w:val="24"/>
              </w:rPr>
            </w:pPr>
            <w:r w:rsidRPr="5ACF0AED">
              <w:rPr>
                <w:rFonts w:ascii="Arial" w:hAnsi="Arial"/>
                <w:sz w:val="24"/>
                <w:szCs w:val="24"/>
              </w:rPr>
              <w:t xml:space="preserve">La température intérieure d’un logement en location devrait être de 20 - 21 °C (19 - 20 °C pour les logements </w:t>
            </w:r>
            <w:proofErr w:type="spellStart"/>
            <w:r w:rsidRPr="5ACF0AED">
              <w:rPr>
                <w:rFonts w:ascii="Arial" w:hAnsi="Arial"/>
                <w:sz w:val="24"/>
                <w:szCs w:val="24"/>
              </w:rPr>
              <w:t>Minergie</w:t>
            </w:r>
            <w:proofErr w:type="spellEnd"/>
            <w:r w:rsidRPr="5ACF0AED">
              <w:rPr>
                <w:rFonts w:ascii="Arial" w:hAnsi="Arial"/>
                <w:sz w:val="24"/>
                <w:szCs w:val="24"/>
              </w:rPr>
              <w:t xml:space="preserve">). Si </w:t>
            </w:r>
            <w:r w:rsidR="715F5E3B" w:rsidRPr="5ACF0AED">
              <w:rPr>
                <w:rFonts w:ascii="Arial" w:hAnsi="Arial"/>
                <w:sz w:val="24"/>
                <w:szCs w:val="24"/>
              </w:rPr>
              <w:t xml:space="preserve">la température dans </w:t>
            </w:r>
            <w:r w:rsidRPr="5ACF0AED">
              <w:rPr>
                <w:rFonts w:ascii="Arial" w:hAnsi="Arial"/>
                <w:sz w:val="24"/>
                <w:szCs w:val="24"/>
              </w:rPr>
              <w:t xml:space="preserve">le logement </w:t>
            </w:r>
            <w:r w:rsidR="543ECC36" w:rsidRPr="5ACF0AED">
              <w:rPr>
                <w:rFonts w:ascii="Arial" w:hAnsi="Arial"/>
                <w:sz w:val="24"/>
                <w:szCs w:val="24"/>
              </w:rPr>
              <w:t xml:space="preserve">atteint les </w:t>
            </w:r>
            <w:r w:rsidRPr="5ACF0AED">
              <w:rPr>
                <w:rFonts w:ascii="Arial" w:hAnsi="Arial"/>
                <w:sz w:val="24"/>
                <w:szCs w:val="24"/>
              </w:rPr>
              <w:t xml:space="preserve">23 - 25 °C, il y a </w:t>
            </w:r>
            <w:r w:rsidRPr="5ACF0AED">
              <w:rPr>
                <w:rFonts w:ascii="Arial" w:hAnsi="Arial"/>
                <w:sz w:val="24"/>
                <w:szCs w:val="24"/>
              </w:rPr>
              <w:lastRenderedPageBreak/>
              <w:t>un défaut qui donne droit à une réduction de loyer pouvant aller jusqu’à 7,5%.</w:t>
            </w:r>
          </w:p>
        </w:tc>
        <w:tc>
          <w:tcPr>
            <w:tcW w:w="2226" w:type="dxa"/>
          </w:tcPr>
          <w:p w14:paraId="30DEFBFF" w14:textId="77777777" w:rsidR="006A13D0" w:rsidRPr="005F27B4" w:rsidRDefault="006A13D0" w:rsidP="00227998">
            <w:pPr>
              <w:rPr>
                <w:rFonts w:ascii="Arial" w:hAnsi="Arial" w:cs="Arial"/>
                <w:sz w:val="24"/>
                <w:szCs w:val="24"/>
              </w:rPr>
            </w:pPr>
            <w:r>
              <w:rPr>
                <w:rFonts w:ascii="Arial" w:hAnsi="Arial"/>
                <w:sz w:val="24"/>
              </w:rPr>
              <w:lastRenderedPageBreak/>
              <w:t>7,5%</w:t>
            </w:r>
          </w:p>
        </w:tc>
      </w:tr>
      <w:tr w:rsidR="006A13D0" w:rsidRPr="005F27B4" w14:paraId="7040A88B" w14:textId="77777777" w:rsidTr="5ACF0AED">
        <w:trPr>
          <w:trHeight w:val="300"/>
        </w:trPr>
        <w:tc>
          <w:tcPr>
            <w:tcW w:w="2175" w:type="dxa"/>
          </w:tcPr>
          <w:p w14:paraId="5091297B" w14:textId="77777777" w:rsidR="006A13D0" w:rsidRPr="005F27B4" w:rsidRDefault="006A13D0" w:rsidP="00227998">
            <w:pPr>
              <w:rPr>
                <w:rFonts w:ascii="Arial" w:hAnsi="Arial" w:cs="Arial"/>
                <w:sz w:val="24"/>
                <w:szCs w:val="24"/>
              </w:rPr>
            </w:pPr>
            <w:r>
              <w:rPr>
                <w:rFonts w:ascii="Arial" w:hAnsi="Arial"/>
                <w:sz w:val="24"/>
              </w:rPr>
              <w:t>ATF 4A_333/2015</w:t>
            </w:r>
          </w:p>
        </w:tc>
        <w:tc>
          <w:tcPr>
            <w:tcW w:w="1449" w:type="dxa"/>
          </w:tcPr>
          <w:p w14:paraId="6BF12B6C" w14:textId="77777777" w:rsidR="006A13D0" w:rsidRPr="005F27B4" w:rsidRDefault="006A13D0" w:rsidP="00227998">
            <w:pPr>
              <w:rPr>
                <w:rFonts w:ascii="Arial" w:hAnsi="Arial" w:cs="Arial"/>
                <w:sz w:val="24"/>
                <w:szCs w:val="24"/>
              </w:rPr>
            </w:pPr>
            <w:r>
              <w:rPr>
                <w:rFonts w:ascii="Arial" w:hAnsi="Arial"/>
                <w:sz w:val="24"/>
              </w:rPr>
              <w:t>27.01.2016</w:t>
            </w:r>
          </w:p>
        </w:tc>
        <w:tc>
          <w:tcPr>
            <w:tcW w:w="2338" w:type="dxa"/>
          </w:tcPr>
          <w:p w14:paraId="1E1BC2FA" w14:textId="77777777" w:rsidR="006A13D0" w:rsidRPr="005F27B4" w:rsidRDefault="006A13D0" w:rsidP="00227998">
            <w:pPr>
              <w:rPr>
                <w:rFonts w:ascii="Arial" w:hAnsi="Arial" w:cs="Arial"/>
                <w:sz w:val="24"/>
                <w:szCs w:val="24"/>
              </w:rPr>
            </w:pPr>
            <w:r>
              <w:rPr>
                <w:rFonts w:ascii="Arial" w:hAnsi="Arial"/>
                <w:sz w:val="24"/>
              </w:rPr>
              <w:t>Humidité</w:t>
            </w:r>
          </w:p>
        </w:tc>
        <w:tc>
          <w:tcPr>
            <w:tcW w:w="6810" w:type="dxa"/>
          </w:tcPr>
          <w:p w14:paraId="2A13A44C" w14:textId="77777777" w:rsidR="006A13D0" w:rsidRPr="005F27B4" w:rsidRDefault="006A13D0" w:rsidP="00227998">
            <w:pPr>
              <w:rPr>
                <w:rFonts w:ascii="Arial" w:hAnsi="Arial" w:cs="Arial"/>
                <w:sz w:val="24"/>
                <w:szCs w:val="24"/>
              </w:rPr>
            </w:pPr>
            <w:r>
              <w:rPr>
                <w:rFonts w:ascii="Arial" w:hAnsi="Arial"/>
                <w:sz w:val="24"/>
              </w:rPr>
              <w:t>Formation de moisissures à la jointure des murs, humidité dans les caves, accumulation d’eau autour de l’ancienne ouverture dans le sol, au niveau du sous-sol, décollement de peinture et de crépis dans plusieurs pièces, raccords de fenêtres non étanches.</w:t>
            </w:r>
          </w:p>
        </w:tc>
        <w:tc>
          <w:tcPr>
            <w:tcW w:w="2226" w:type="dxa"/>
          </w:tcPr>
          <w:p w14:paraId="4E92C948" w14:textId="77777777" w:rsidR="006A13D0" w:rsidRPr="005F27B4" w:rsidRDefault="006A13D0" w:rsidP="00227998">
            <w:pPr>
              <w:rPr>
                <w:rFonts w:ascii="Arial" w:hAnsi="Arial" w:cs="Arial"/>
                <w:sz w:val="24"/>
                <w:szCs w:val="24"/>
              </w:rPr>
            </w:pPr>
            <w:r>
              <w:rPr>
                <w:rFonts w:ascii="Arial" w:hAnsi="Arial"/>
                <w:sz w:val="24"/>
              </w:rPr>
              <w:t>17,65%</w:t>
            </w:r>
          </w:p>
        </w:tc>
      </w:tr>
      <w:tr w:rsidR="006A13D0" w:rsidRPr="005F27B4" w14:paraId="4A3080D9" w14:textId="77777777" w:rsidTr="5ACF0AED">
        <w:trPr>
          <w:trHeight w:val="300"/>
        </w:trPr>
        <w:tc>
          <w:tcPr>
            <w:tcW w:w="2175" w:type="dxa"/>
          </w:tcPr>
          <w:p w14:paraId="7B8ED115" w14:textId="0B8177C5" w:rsidR="006A13D0" w:rsidRPr="005F27B4" w:rsidRDefault="006A13D0" w:rsidP="00227998">
            <w:pPr>
              <w:rPr>
                <w:rFonts w:ascii="Arial" w:hAnsi="Arial" w:cs="Arial"/>
                <w:sz w:val="24"/>
                <w:szCs w:val="24"/>
              </w:rPr>
            </w:pPr>
            <w:r>
              <w:rPr>
                <w:rFonts w:ascii="Arial" w:hAnsi="Arial"/>
                <w:sz w:val="24"/>
              </w:rPr>
              <w:t>TC</w:t>
            </w:r>
            <w:r w:rsidR="00EF5D33">
              <w:rPr>
                <w:rFonts w:ascii="Arial" w:hAnsi="Arial"/>
                <w:sz w:val="24"/>
              </w:rPr>
              <w:t xml:space="preserve"> </w:t>
            </w:r>
            <w:r>
              <w:rPr>
                <w:rFonts w:ascii="Arial" w:hAnsi="Arial"/>
                <w:sz w:val="24"/>
              </w:rPr>
              <w:t>BL</w:t>
            </w:r>
            <w:r w:rsidR="00EF5D33">
              <w:rPr>
                <w:rFonts w:ascii="Arial" w:hAnsi="Arial"/>
                <w:sz w:val="24"/>
              </w:rPr>
              <w:t xml:space="preserve"> </w:t>
            </w:r>
            <w:r>
              <w:rPr>
                <w:rFonts w:ascii="Arial" w:hAnsi="Arial"/>
                <w:sz w:val="24"/>
              </w:rPr>
              <w:t>410</w:t>
            </w:r>
            <w:r w:rsidR="00A051FF">
              <w:rPr>
                <w:rFonts w:ascii="Arial" w:hAnsi="Arial"/>
                <w:sz w:val="24"/>
              </w:rPr>
              <w:t> </w:t>
            </w:r>
            <w:r>
              <w:rPr>
                <w:rFonts w:ascii="Arial" w:hAnsi="Arial"/>
                <w:sz w:val="24"/>
              </w:rPr>
              <w:t>15</w:t>
            </w:r>
            <w:r w:rsidR="00A051FF">
              <w:rPr>
                <w:rFonts w:ascii="Arial" w:hAnsi="Arial"/>
                <w:sz w:val="24"/>
              </w:rPr>
              <w:t> </w:t>
            </w:r>
            <w:r>
              <w:rPr>
                <w:rFonts w:ascii="Arial" w:hAnsi="Arial"/>
                <w:sz w:val="24"/>
              </w:rPr>
              <w:t>142</w:t>
            </w:r>
          </w:p>
        </w:tc>
        <w:tc>
          <w:tcPr>
            <w:tcW w:w="1449" w:type="dxa"/>
          </w:tcPr>
          <w:p w14:paraId="30F804BF" w14:textId="77777777" w:rsidR="006A13D0" w:rsidRPr="005F27B4" w:rsidRDefault="006A13D0" w:rsidP="00227998">
            <w:pPr>
              <w:rPr>
                <w:rFonts w:ascii="Arial" w:hAnsi="Arial" w:cs="Arial"/>
                <w:sz w:val="24"/>
                <w:szCs w:val="24"/>
              </w:rPr>
            </w:pPr>
            <w:r>
              <w:rPr>
                <w:rFonts w:ascii="Arial" w:hAnsi="Arial"/>
                <w:sz w:val="24"/>
              </w:rPr>
              <w:t>10.10.2015</w:t>
            </w:r>
          </w:p>
        </w:tc>
        <w:tc>
          <w:tcPr>
            <w:tcW w:w="2338" w:type="dxa"/>
          </w:tcPr>
          <w:p w14:paraId="35DADF71" w14:textId="77777777" w:rsidR="006A13D0" w:rsidRPr="005F27B4" w:rsidRDefault="006A13D0" w:rsidP="00227998">
            <w:pPr>
              <w:rPr>
                <w:rFonts w:ascii="Arial" w:hAnsi="Arial" w:cs="Arial"/>
                <w:sz w:val="24"/>
                <w:szCs w:val="24"/>
              </w:rPr>
            </w:pPr>
            <w:r>
              <w:rPr>
                <w:rFonts w:ascii="Arial" w:hAnsi="Arial"/>
                <w:sz w:val="24"/>
              </w:rPr>
              <w:t>Rénovation d’un logement en location</w:t>
            </w:r>
          </w:p>
        </w:tc>
        <w:tc>
          <w:tcPr>
            <w:tcW w:w="6810" w:type="dxa"/>
          </w:tcPr>
          <w:p w14:paraId="28BAB38A" w14:textId="77777777" w:rsidR="006A13D0" w:rsidRPr="005F27B4" w:rsidRDefault="006A13D0" w:rsidP="00227998">
            <w:pPr>
              <w:rPr>
                <w:rFonts w:ascii="Arial" w:hAnsi="Arial" w:cs="Arial"/>
                <w:sz w:val="24"/>
                <w:szCs w:val="24"/>
              </w:rPr>
            </w:pPr>
            <w:r w:rsidRPr="5ACF0AED">
              <w:rPr>
                <w:rFonts w:ascii="Arial" w:hAnsi="Arial"/>
                <w:sz w:val="24"/>
                <w:szCs w:val="24"/>
              </w:rPr>
              <w:t xml:space="preserve">Les divers défauts constatés ont conduit à une réduction de loyer d’un mois, soit 100%. Ces défauts étaient les </w:t>
            </w:r>
            <w:proofErr w:type="gramStart"/>
            <w:r w:rsidRPr="5ACF0AED">
              <w:rPr>
                <w:rFonts w:ascii="Arial" w:hAnsi="Arial"/>
                <w:sz w:val="24"/>
                <w:szCs w:val="24"/>
              </w:rPr>
              <w:t>suivants:</w:t>
            </w:r>
            <w:proofErr w:type="gramEnd"/>
          </w:p>
          <w:p w14:paraId="1D868589" w14:textId="77777777" w:rsidR="006A13D0" w:rsidRPr="005F27B4" w:rsidRDefault="006A13D0" w:rsidP="00227998">
            <w:pPr>
              <w:rPr>
                <w:rFonts w:ascii="Arial" w:hAnsi="Arial" w:cs="Arial"/>
                <w:sz w:val="24"/>
                <w:szCs w:val="24"/>
              </w:rPr>
            </w:pPr>
            <w:r>
              <w:rPr>
                <w:rFonts w:ascii="Arial" w:hAnsi="Arial"/>
                <w:sz w:val="24"/>
              </w:rPr>
              <w:t>Privation de l’usage de la cuisine et de la salle de bain</w:t>
            </w:r>
          </w:p>
          <w:p w14:paraId="4CBD886C" w14:textId="77777777" w:rsidR="006A13D0" w:rsidRPr="005F27B4" w:rsidRDefault="006A13D0" w:rsidP="00227998">
            <w:pPr>
              <w:rPr>
                <w:rFonts w:ascii="Arial" w:hAnsi="Arial" w:cs="Arial"/>
                <w:sz w:val="24"/>
                <w:szCs w:val="24"/>
              </w:rPr>
            </w:pPr>
            <w:r>
              <w:rPr>
                <w:rFonts w:ascii="Arial" w:hAnsi="Arial"/>
                <w:sz w:val="24"/>
              </w:rPr>
              <w:t>Retard dans les travaux</w:t>
            </w:r>
          </w:p>
          <w:p w14:paraId="1E278528" w14:textId="77777777" w:rsidR="006A13D0" w:rsidRPr="005F27B4" w:rsidRDefault="006A13D0" w:rsidP="00227998">
            <w:pPr>
              <w:rPr>
                <w:rFonts w:ascii="Arial" w:hAnsi="Arial" w:cs="Arial"/>
                <w:sz w:val="24"/>
                <w:szCs w:val="24"/>
              </w:rPr>
            </w:pPr>
            <w:r>
              <w:rPr>
                <w:rFonts w:ascii="Arial" w:hAnsi="Arial"/>
                <w:sz w:val="24"/>
              </w:rPr>
              <w:t>Manque d’information sur les travaux</w:t>
            </w:r>
          </w:p>
          <w:p w14:paraId="6D2C14EA" w14:textId="77777777" w:rsidR="006A13D0" w:rsidRPr="005F27B4" w:rsidRDefault="006A13D0" w:rsidP="00227998">
            <w:pPr>
              <w:rPr>
                <w:rFonts w:ascii="Arial" w:hAnsi="Arial" w:cs="Arial"/>
                <w:sz w:val="24"/>
                <w:szCs w:val="24"/>
              </w:rPr>
            </w:pPr>
            <w:r>
              <w:rPr>
                <w:rFonts w:ascii="Arial" w:hAnsi="Arial"/>
                <w:sz w:val="24"/>
              </w:rPr>
              <w:t>Nuisances sonores et saletés à l’intérieur du logement</w:t>
            </w:r>
          </w:p>
          <w:p w14:paraId="4F2B367D" w14:textId="77777777" w:rsidR="006A13D0" w:rsidRPr="005F27B4" w:rsidRDefault="006A13D0" w:rsidP="00227998">
            <w:pPr>
              <w:rPr>
                <w:rFonts w:ascii="Arial" w:hAnsi="Arial" w:cs="Arial"/>
                <w:sz w:val="24"/>
                <w:szCs w:val="24"/>
              </w:rPr>
            </w:pPr>
            <w:r>
              <w:rPr>
                <w:rFonts w:ascii="Arial" w:hAnsi="Arial"/>
                <w:sz w:val="24"/>
              </w:rPr>
              <w:t>Nuisances sonores et saletés à l’extérieur du logement</w:t>
            </w:r>
          </w:p>
          <w:p w14:paraId="47D63F63" w14:textId="7EE9B27C" w:rsidR="006A13D0" w:rsidRPr="005F27B4" w:rsidRDefault="006A13D0" w:rsidP="00227998">
            <w:pPr>
              <w:rPr>
                <w:rFonts w:ascii="Arial" w:hAnsi="Arial" w:cs="Arial"/>
                <w:sz w:val="24"/>
                <w:szCs w:val="24"/>
              </w:rPr>
            </w:pPr>
            <w:r w:rsidRPr="5ACF0AED">
              <w:rPr>
                <w:rFonts w:ascii="Arial" w:hAnsi="Arial"/>
                <w:sz w:val="24"/>
                <w:szCs w:val="24"/>
              </w:rPr>
              <w:t>Coupures de courant et impossibilité de chauffer</w:t>
            </w:r>
          </w:p>
          <w:p w14:paraId="014A9AFA" w14:textId="77777777" w:rsidR="006A13D0" w:rsidRPr="005F27B4" w:rsidRDefault="006A13D0" w:rsidP="00227998">
            <w:pPr>
              <w:rPr>
                <w:rFonts w:ascii="Arial" w:hAnsi="Arial" w:cs="Arial"/>
                <w:sz w:val="24"/>
                <w:szCs w:val="24"/>
              </w:rPr>
            </w:pPr>
            <w:r>
              <w:rPr>
                <w:rFonts w:ascii="Arial" w:hAnsi="Arial"/>
                <w:sz w:val="24"/>
              </w:rPr>
              <w:t>Nettoyage imparfait</w:t>
            </w:r>
          </w:p>
        </w:tc>
        <w:tc>
          <w:tcPr>
            <w:tcW w:w="2226" w:type="dxa"/>
          </w:tcPr>
          <w:p w14:paraId="26280C6A" w14:textId="77777777" w:rsidR="006A13D0" w:rsidRPr="005F27B4" w:rsidRDefault="006A13D0" w:rsidP="00227998">
            <w:pPr>
              <w:rPr>
                <w:rFonts w:ascii="Arial" w:hAnsi="Arial" w:cs="Arial"/>
                <w:sz w:val="24"/>
                <w:szCs w:val="24"/>
              </w:rPr>
            </w:pPr>
          </w:p>
          <w:p w14:paraId="6970FCB2" w14:textId="77777777" w:rsidR="006A13D0" w:rsidRPr="005F27B4" w:rsidRDefault="006A13D0" w:rsidP="00227998">
            <w:pPr>
              <w:rPr>
                <w:rFonts w:ascii="Arial" w:hAnsi="Arial" w:cs="Arial"/>
                <w:sz w:val="24"/>
                <w:szCs w:val="24"/>
              </w:rPr>
            </w:pPr>
          </w:p>
          <w:p w14:paraId="2E9B3B3A" w14:textId="77777777" w:rsidR="006A13D0" w:rsidRPr="005F27B4" w:rsidRDefault="006A13D0" w:rsidP="00227998">
            <w:pPr>
              <w:rPr>
                <w:rFonts w:ascii="Arial" w:hAnsi="Arial" w:cs="Arial"/>
                <w:sz w:val="24"/>
                <w:szCs w:val="24"/>
              </w:rPr>
            </w:pPr>
            <w:r>
              <w:rPr>
                <w:rFonts w:ascii="Arial" w:hAnsi="Arial"/>
                <w:sz w:val="24"/>
              </w:rPr>
              <w:t>45%</w:t>
            </w:r>
          </w:p>
          <w:p w14:paraId="143BFA49" w14:textId="77777777" w:rsidR="006A13D0" w:rsidRPr="005F27B4" w:rsidRDefault="006A13D0" w:rsidP="00227998">
            <w:pPr>
              <w:rPr>
                <w:rFonts w:ascii="Arial" w:hAnsi="Arial" w:cs="Arial"/>
                <w:sz w:val="24"/>
                <w:szCs w:val="24"/>
              </w:rPr>
            </w:pPr>
            <w:r>
              <w:rPr>
                <w:rFonts w:ascii="Arial" w:hAnsi="Arial"/>
                <w:sz w:val="24"/>
              </w:rPr>
              <w:t>5%</w:t>
            </w:r>
          </w:p>
          <w:p w14:paraId="5BFD90AB" w14:textId="77777777" w:rsidR="006A13D0" w:rsidRPr="005F27B4" w:rsidRDefault="006A13D0" w:rsidP="00227998">
            <w:pPr>
              <w:rPr>
                <w:rFonts w:ascii="Arial" w:hAnsi="Arial" w:cs="Arial"/>
                <w:sz w:val="24"/>
                <w:szCs w:val="24"/>
              </w:rPr>
            </w:pPr>
            <w:r>
              <w:rPr>
                <w:rFonts w:ascii="Arial" w:hAnsi="Arial"/>
                <w:sz w:val="24"/>
              </w:rPr>
              <w:t>5%</w:t>
            </w:r>
          </w:p>
          <w:p w14:paraId="29A3DB45" w14:textId="77777777" w:rsidR="006A13D0" w:rsidRPr="005F27B4" w:rsidRDefault="006A13D0" w:rsidP="00227998">
            <w:pPr>
              <w:rPr>
                <w:rFonts w:ascii="Arial" w:hAnsi="Arial" w:cs="Arial"/>
                <w:sz w:val="24"/>
                <w:szCs w:val="24"/>
              </w:rPr>
            </w:pPr>
            <w:r>
              <w:rPr>
                <w:rFonts w:ascii="Arial" w:hAnsi="Arial"/>
                <w:sz w:val="24"/>
              </w:rPr>
              <w:t>20%</w:t>
            </w:r>
          </w:p>
          <w:p w14:paraId="0E1FB62B" w14:textId="77777777" w:rsidR="006A13D0" w:rsidRPr="005F27B4" w:rsidRDefault="006A13D0" w:rsidP="00227998">
            <w:pPr>
              <w:rPr>
                <w:rFonts w:ascii="Arial" w:hAnsi="Arial" w:cs="Arial"/>
                <w:sz w:val="24"/>
                <w:szCs w:val="24"/>
              </w:rPr>
            </w:pPr>
            <w:r>
              <w:rPr>
                <w:rFonts w:ascii="Arial" w:hAnsi="Arial"/>
                <w:sz w:val="24"/>
              </w:rPr>
              <w:t>10%</w:t>
            </w:r>
          </w:p>
          <w:p w14:paraId="719C49C3" w14:textId="77777777" w:rsidR="006A13D0" w:rsidRPr="005F27B4" w:rsidRDefault="006A13D0" w:rsidP="00227998">
            <w:pPr>
              <w:rPr>
                <w:rFonts w:ascii="Arial" w:hAnsi="Arial" w:cs="Arial"/>
                <w:sz w:val="24"/>
                <w:szCs w:val="24"/>
              </w:rPr>
            </w:pPr>
            <w:r>
              <w:rPr>
                <w:rFonts w:ascii="Arial" w:hAnsi="Arial"/>
                <w:sz w:val="24"/>
              </w:rPr>
              <w:t>5%</w:t>
            </w:r>
          </w:p>
          <w:p w14:paraId="13C6BC3F" w14:textId="77777777" w:rsidR="006A13D0" w:rsidRPr="005F27B4" w:rsidRDefault="006A13D0" w:rsidP="00227998">
            <w:pPr>
              <w:rPr>
                <w:rFonts w:ascii="Arial" w:hAnsi="Arial" w:cs="Arial"/>
                <w:sz w:val="24"/>
                <w:szCs w:val="24"/>
              </w:rPr>
            </w:pPr>
            <w:r>
              <w:rPr>
                <w:rFonts w:ascii="Arial" w:hAnsi="Arial"/>
                <w:sz w:val="24"/>
              </w:rPr>
              <w:t>10%</w:t>
            </w:r>
          </w:p>
        </w:tc>
      </w:tr>
      <w:tr w:rsidR="006A13D0" w:rsidRPr="005F27B4" w14:paraId="0802932F" w14:textId="77777777" w:rsidTr="5ACF0AED">
        <w:trPr>
          <w:trHeight w:val="300"/>
        </w:trPr>
        <w:tc>
          <w:tcPr>
            <w:tcW w:w="2175" w:type="dxa"/>
          </w:tcPr>
          <w:p w14:paraId="5DD77978" w14:textId="5D878259" w:rsidR="006A13D0" w:rsidRPr="005F27B4" w:rsidRDefault="006A13D0" w:rsidP="7D3995C3">
            <w:pPr>
              <w:rPr>
                <w:rFonts w:ascii="Arial" w:hAnsi="Arial" w:cs="Arial"/>
                <w:sz w:val="24"/>
                <w:szCs w:val="24"/>
              </w:rPr>
            </w:pPr>
            <w:r w:rsidRPr="5ACF0AED">
              <w:rPr>
                <w:rFonts w:ascii="Arial" w:hAnsi="Arial"/>
                <w:sz w:val="24"/>
                <w:szCs w:val="24"/>
              </w:rPr>
              <w:t xml:space="preserve">ATF </w:t>
            </w:r>
          </w:p>
          <w:p w14:paraId="41CBD501" w14:textId="2C383049" w:rsidR="006A13D0" w:rsidRPr="005F27B4" w:rsidRDefault="006A13D0" w:rsidP="00227998">
            <w:pPr>
              <w:rPr>
                <w:rFonts w:ascii="Arial" w:hAnsi="Arial" w:cs="Arial"/>
                <w:sz w:val="24"/>
                <w:szCs w:val="24"/>
              </w:rPr>
            </w:pPr>
            <w:r w:rsidRPr="7D3995C3">
              <w:rPr>
                <w:rFonts w:ascii="Arial" w:hAnsi="Arial"/>
                <w:sz w:val="24"/>
                <w:szCs w:val="24"/>
              </w:rPr>
              <w:t>4C.11/2006</w:t>
            </w:r>
          </w:p>
        </w:tc>
        <w:tc>
          <w:tcPr>
            <w:tcW w:w="1449" w:type="dxa"/>
          </w:tcPr>
          <w:p w14:paraId="43B76ED7" w14:textId="77777777" w:rsidR="006A13D0" w:rsidRPr="005F27B4" w:rsidRDefault="006A13D0" w:rsidP="00227998">
            <w:pPr>
              <w:rPr>
                <w:rFonts w:ascii="Arial" w:hAnsi="Arial" w:cs="Arial"/>
                <w:sz w:val="24"/>
                <w:szCs w:val="24"/>
              </w:rPr>
            </w:pPr>
            <w:r>
              <w:rPr>
                <w:rFonts w:ascii="Arial" w:hAnsi="Arial"/>
                <w:sz w:val="24"/>
              </w:rPr>
              <w:t>01.05.2006</w:t>
            </w:r>
          </w:p>
        </w:tc>
        <w:tc>
          <w:tcPr>
            <w:tcW w:w="2338" w:type="dxa"/>
          </w:tcPr>
          <w:p w14:paraId="6F240206" w14:textId="77777777" w:rsidR="006A13D0" w:rsidRPr="005F27B4" w:rsidRDefault="006A13D0" w:rsidP="00227998">
            <w:pPr>
              <w:rPr>
                <w:rFonts w:ascii="Arial" w:hAnsi="Arial" w:cs="Arial"/>
                <w:sz w:val="24"/>
                <w:szCs w:val="24"/>
              </w:rPr>
            </w:pPr>
            <w:r>
              <w:rPr>
                <w:rFonts w:ascii="Arial" w:hAnsi="Arial"/>
                <w:sz w:val="24"/>
              </w:rPr>
              <w:t>Défauts divers</w:t>
            </w:r>
          </w:p>
        </w:tc>
        <w:tc>
          <w:tcPr>
            <w:tcW w:w="6810" w:type="dxa"/>
          </w:tcPr>
          <w:p w14:paraId="536E8ACD" w14:textId="77777777" w:rsidR="006A13D0" w:rsidRPr="005F27B4" w:rsidRDefault="006A13D0" w:rsidP="00227998">
            <w:pPr>
              <w:rPr>
                <w:rFonts w:ascii="Arial" w:hAnsi="Arial" w:cs="Arial"/>
                <w:sz w:val="24"/>
                <w:szCs w:val="24"/>
              </w:rPr>
            </w:pPr>
            <w:r>
              <w:rPr>
                <w:rFonts w:ascii="Arial" w:hAnsi="Arial"/>
                <w:sz w:val="24"/>
              </w:rPr>
              <w:t>Décollement de la peinture du balcon, nuisances sonores en raison d’une mauvaise insonorisation, non-respect des heures de repos, accumulation d’eau dans le garage souterrain provoquée par de l’eau sur les véhicules.</w:t>
            </w:r>
          </w:p>
        </w:tc>
        <w:tc>
          <w:tcPr>
            <w:tcW w:w="2226" w:type="dxa"/>
          </w:tcPr>
          <w:p w14:paraId="52CFC698" w14:textId="77777777" w:rsidR="006A13D0" w:rsidRPr="005F27B4" w:rsidRDefault="006A13D0" w:rsidP="00227998">
            <w:pPr>
              <w:rPr>
                <w:rFonts w:ascii="Arial" w:hAnsi="Arial" w:cs="Arial"/>
                <w:sz w:val="24"/>
                <w:szCs w:val="24"/>
              </w:rPr>
            </w:pPr>
            <w:r>
              <w:rPr>
                <w:rFonts w:ascii="Arial" w:hAnsi="Arial"/>
                <w:sz w:val="24"/>
              </w:rPr>
              <w:t>5% (par logement et pour le garage)</w:t>
            </w:r>
          </w:p>
        </w:tc>
      </w:tr>
      <w:tr w:rsidR="006A13D0" w:rsidRPr="005F27B4" w14:paraId="408F7948" w14:textId="77777777" w:rsidTr="5ACF0AED">
        <w:trPr>
          <w:trHeight w:val="300"/>
        </w:trPr>
        <w:tc>
          <w:tcPr>
            <w:tcW w:w="2175" w:type="dxa"/>
          </w:tcPr>
          <w:p w14:paraId="65D51D02" w14:textId="77777777" w:rsidR="006A13D0" w:rsidRPr="005F27B4" w:rsidRDefault="006A13D0" w:rsidP="00227998">
            <w:pPr>
              <w:rPr>
                <w:rFonts w:ascii="Arial" w:hAnsi="Arial" w:cs="Arial"/>
                <w:sz w:val="24"/>
                <w:szCs w:val="24"/>
              </w:rPr>
            </w:pPr>
            <w:r>
              <w:rPr>
                <w:rFonts w:ascii="Arial" w:hAnsi="Arial"/>
                <w:sz w:val="24"/>
              </w:rPr>
              <w:t>ATF 4C.2019/2005</w:t>
            </w:r>
          </w:p>
        </w:tc>
        <w:tc>
          <w:tcPr>
            <w:tcW w:w="1449" w:type="dxa"/>
          </w:tcPr>
          <w:p w14:paraId="3BC6B2A3" w14:textId="77777777" w:rsidR="006A13D0" w:rsidRPr="005F27B4" w:rsidRDefault="006A13D0" w:rsidP="00227998">
            <w:pPr>
              <w:rPr>
                <w:rFonts w:ascii="Arial" w:hAnsi="Arial" w:cs="Arial"/>
                <w:sz w:val="24"/>
                <w:szCs w:val="24"/>
              </w:rPr>
            </w:pPr>
            <w:r>
              <w:rPr>
                <w:rFonts w:ascii="Arial" w:hAnsi="Arial"/>
                <w:sz w:val="24"/>
              </w:rPr>
              <w:t>24.10.2005</w:t>
            </w:r>
          </w:p>
        </w:tc>
        <w:tc>
          <w:tcPr>
            <w:tcW w:w="2338" w:type="dxa"/>
          </w:tcPr>
          <w:p w14:paraId="50BFFA0B" w14:textId="77777777" w:rsidR="006A13D0" w:rsidRPr="005F27B4" w:rsidRDefault="006A13D0" w:rsidP="00227998">
            <w:pPr>
              <w:rPr>
                <w:rFonts w:ascii="Arial" w:hAnsi="Arial" w:cs="Arial"/>
                <w:sz w:val="24"/>
                <w:szCs w:val="24"/>
              </w:rPr>
            </w:pPr>
            <w:r>
              <w:rPr>
                <w:rFonts w:ascii="Arial" w:hAnsi="Arial"/>
                <w:sz w:val="24"/>
              </w:rPr>
              <w:t>Démolition et construction d’un immeuble voisin</w:t>
            </w:r>
          </w:p>
        </w:tc>
        <w:tc>
          <w:tcPr>
            <w:tcW w:w="6810" w:type="dxa"/>
          </w:tcPr>
          <w:p w14:paraId="6FE8683C" w14:textId="77777777" w:rsidR="006A13D0" w:rsidRPr="005F27B4" w:rsidRDefault="006A13D0" w:rsidP="00227998">
            <w:pPr>
              <w:rPr>
                <w:rFonts w:ascii="Arial" w:hAnsi="Arial" w:cs="Arial"/>
                <w:sz w:val="24"/>
                <w:szCs w:val="24"/>
              </w:rPr>
            </w:pPr>
            <w:r>
              <w:rPr>
                <w:rFonts w:ascii="Arial" w:hAnsi="Arial"/>
                <w:sz w:val="24"/>
              </w:rPr>
              <w:t>La démolition suivie de la construction d’un immeuble communautaire à Genève a fortement perturbé l’activité d’une entreprise de placement de personnel, en raison des secousses et du bruit générés.</w:t>
            </w:r>
          </w:p>
        </w:tc>
        <w:tc>
          <w:tcPr>
            <w:tcW w:w="2226" w:type="dxa"/>
          </w:tcPr>
          <w:p w14:paraId="41F3C9BF" w14:textId="77777777" w:rsidR="006A13D0" w:rsidRPr="005F27B4" w:rsidRDefault="006A13D0" w:rsidP="00227998">
            <w:pPr>
              <w:rPr>
                <w:rFonts w:ascii="Arial" w:hAnsi="Arial" w:cs="Arial"/>
                <w:sz w:val="24"/>
                <w:szCs w:val="24"/>
              </w:rPr>
            </w:pPr>
            <w:r>
              <w:rPr>
                <w:rFonts w:ascii="Arial" w:hAnsi="Arial"/>
                <w:sz w:val="24"/>
              </w:rPr>
              <w:t>60%</w:t>
            </w:r>
          </w:p>
        </w:tc>
      </w:tr>
      <w:tr w:rsidR="006A13D0" w:rsidRPr="005F27B4" w14:paraId="212DF1B8" w14:textId="77777777" w:rsidTr="5ACF0AED">
        <w:trPr>
          <w:trHeight w:val="300"/>
        </w:trPr>
        <w:tc>
          <w:tcPr>
            <w:tcW w:w="2175" w:type="dxa"/>
          </w:tcPr>
          <w:p w14:paraId="5B2C9147" w14:textId="77777777" w:rsidR="006A13D0" w:rsidRPr="005F27B4" w:rsidRDefault="006A13D0" w:rsidP="00227998">
            <w:pPr>
              <w:rPr>
                <w:rFonts w:ascii="Arial" w:hAnsi="Arial" w:cs="Arial"/>
                <w:sz w:val="24"/>
                <w:szCs w:val="24"/>
              </w:rPr>
            </w:pPr>
            <w:r>
              <w:rPr>
                <w:rFonts w:ascii="Arial" w:hAnsi="Arial"/>
                <w:sz w:val="24"/>
              </w:rPr>
              <w:t>ATF 4C.387/2004</w:t>
            </w:r>
          </w:p>
        </w:tc>
        <w:tc>
          <w:tcPr>
            <w:tcW w:w="1449" w:type="dxa"/>
          </w:tcPr>
          <w:p w14:paraId="57CE2DA1" w14:textId="77777777" w:rsidR="006A13D0" w:rsidRPr="005F27B4" w:rsidRDefault="006A13D0" w:rsidP="00227998">
            <w:pPr>
              <w:rPr>
                <w:rFonts w:ascii="Arial" w:hAnsi="Arial" w:cs="Arial"/>
                <w:sz w:val="24"/>
                <w:szCs w:val="24"/>
              </w:rPr>
            </w:pPr>
            <w:r>
              <w:rPr>
                <w:rFonts w:ascii="Arial" w:hAnsi="Arial"/>
                <w:sz w:val="24"/>
              </w:rPr>
              <w:t>17.03.2005</w:t>
            </w:r>
          </w:p>
        </w:tc>
        <w:tc>
          <w:tcPr>
            <w:tcW w:w="2338" w:type="dxa"/>
          </w:tcPr>
          <w:p w14:paraId="1BB9555A" w14:textId="77777777" w:rsidR="006A13D0" w:rsidRPr="005F27B4" w:rsidRDefault="006A13D0" w:rsidP="00227998">
            <w:pPr>
              <w:rPr>
                <w:rFonts w:ascii="Arial" w:hAnsi="Arial" w:cs="Arial"/>
                <w:sz w:val="24"/>
                <w:szCs w:val="24"/>
              </w:rPr>
            </w:pPr>
            <w:r>
              <w:rPr>
                <w:rFonts w:ascii="Arial" w:hAnsi="Arial"/>
                <w:sz w:val="24"/>
              </w:rPr>
              <w:t xml:space="preserve">Hausse de la température </w:t>
            </w:r>
          </w:p>
        </w:tc>
        <w:tc>
          <w:tcPr>
            <w:tcW w:w="6810" w:type="dxa"/>
          </w:tcPr>
          <w:p w14:paraId="300C2BB2" w14:textId="77777777" w:rsidR="006A13D0" w:rsidRPr="005F27B4" w:rsidRDefault="006A13D0" w:rsidP="00227998">
            <w:pPr>
              <w:rPr>
                <w:rFonts w:ascii="Arial" w:hAnsi="Arial" w:cs="Arial"/>
                <w:sz w:val="24"/>
                <w:szCs w:val="24"/>
              </w:rPr>
            </w:pPr>
            <w:r>
              <w:rPr>
                <w:rFonts w:ascii="Arial" w:hAnsi="Arial"/>
                <w:sz w:val="24"/>
              </w:rPr>
              <w:t>Absence de système de protection solaire</w:t>
            </w:r>
          </w:p>
        </w:tc>
        <w:tc>
          <w:tcPr>
            <w:tcW w:w="2226" w:type="dxa"/>
          </w:tcPr>
          <w:p w14:paraId="5DF528E0" w14:textId="77777777" w:rsidR="006A13D0" w:rsidRPr="005F27B4" w:rsidRDefault="006A13D0" w:rsidP="00227998">
            <w:pPr>
              <w:rPr>
                <w:rFonts w:ascii="Arial" w:hAnsi="Arial" w:cs="Arial"/>
                <w:sz w:val="24"/>
                <w:szCs w:val="24"/>
              </w:rPr>
            </w:pPr>
            <w:r>
              <w:rPr>
                <w:rFonts w:ascii="Arial" w:hAnsi="Arial"/>
                <w:sz w:val="24"/>
              </w:rPr>
              <w:t>8%</w:t>
            </w:r>
          </w:p>
        </w:tc>
      </w:tr>
      <w:tr w:rsidR="006A13D0" w:rsidRPr="005F27B4" w14:paraId="542CC5BB" w14:textId="77777777" w:rsidTr="5ACF0AED">
        <w:trPr>
          <w:trHeight w:val="300"/>
        </w:trPr>
        <w:tc>
          <w:tcPr>
            <w:tcW w:w="2175" w:type="dxa"/>
          </w:tcPr>
          <w:p w14:paraId="7A9ED93C" w14:textId="77777777" w:rsidR="006A13D0" w:rsidRPr="005F27B4" w:rsidRDefault="006A13D0" w:rsidP="00227998">
            <w:pPr>
              <w:rPr>
                <w:rFonts w:ascii="Arial" w:hAnsi="Arial" w:cs="Arial"/>
                <w:sz w:val="24"/>
                <w:szCs w:val="24"/>
              </w:rPr>
            </w:pPr>
            <w:r>
              <w:rPr>
                <w:rFonts w:ascii="Arial" w:hAnsi="Arial"/>
                <w:sz w:val="24"/>
              </w:rPr>
              <w:t>ATF 4C.39/2003</w:t>
            </w:r>
          </w:p>
        </w:tc>
        <w:tc>
          <w:tcPr>
            <w:tcW w:w="1449" w:type="dxa"/>
          </w:tcPr>
          <w:p w14:paraId="3B00D83F" w14:textId="77777777" w:rsidR="006A13D0" w:rsidRPr="005F27B4" w:rsidRDefault="006A13D0" w:rsidP="00227998">
            <w:pPr>
              <w:rPr>
                <w:rFonts w:ascii="Arial" w:hAnsi="Arial" w:cs="Arial"/>
                <w:sz w:val="24"/>
                <w:szCs w:val="24"/>
              </w:rPr>
            </w:pPr>
            <w:r>
              <w:rPr>
                <w:rFonts w:ascii="Arial" w:hAnsi="Arial"/>
                <w:sz w:val="24"/>
              </w:rPr>
              <w:t>23.04.2003</w:t>
            </w:r>
          </w:p>
        </w:tc>
        <w:tc>
          <w:tcPr>
            <w:tcW w:w="2338" w:type="dxa"/>
          </w:tcPr>
          <w:p w14:paraId="2A74AFB2" w14:textId="77777777" w:rsidR="006A13D0" w:rsidRPr="005F27B4" w:rsidRDefault="006A13D0" w:rsidP="00227998">
            <w:pPr>
              <w:rPr>
                <w:rFonts w:ascii="Arial" w:hAnsi="Arial" w:cs="Arial"/>
                <w:sz w:val="24"/>
                <w:szCs w:val="24"/>
              </w:rPr>
            </w:pPr>
            <w:r>
              <w:rPr>
                <w:rFonts w:ascii="Arial" w:hAnsi="Arial"/>
                <w:sz w:val="24"/>
              </w:rPr>
              <w:t>Travaux de rénovation</w:t>
            </w:r>
          </w:p>
        </w:tc>
        <w:tc>
          <w:tcPr>
            <w:tcW w:w="6810" w:type="dxa"/>
          </w:tcPr>
          <w:p w14:paraId="59850C17" w14:textId="77777777" w:rsidR="006A13D0" w:rsidRPr="005F27B4" w:rsidRDefault="006A13D0" w:rsidP="00227998">
            <w:pPr>
              <w:rPr>
                <w:rFonts w:ascii="Arial" w:hAnsi="Arial" w:cs="Arial"/>
                <w:sz w:val="24"/>
                <w:szCs w:val="24"/>
              </w:rPr>
            </w:pPr>
            <w:r>
              <w:rPr>
                <w:rFonts w:ascii="Arial" w:hAnsi="Arial"/>
                <w:sz w:val="24"/>
              </w:rPr>
              <w:t>Les travaux de rénovation réalisés dans l’immeuble locatif et l’immeuble voisin ont généré du bruit, de la poussière et de la saleté, ce qui a contraint les locataires à nettoyer très souvent leur appartement de 5½ pièces.</w:t>
            </w:r>
          </w:p>
        </w:tc>
        <w:tc>
          <w:tcPr>
            <w:tcW w:w="2226" w:type="dxa"/>
          </w:tcPr>
          <w:p w14:paraId="602DB2AF" w14:textId="77777777" w:rsidR="006A13D0" w:rsidRPr="005F27B4" w:rsidRDefault="006A13D0" w:rsidP="00227998">
            <w:pPr>
              <w:rPr>
                <w:rFonts w:ascii="Arial" w:hAnsi="Arial" w:cs="Arial"/>
                <w:sz w:val="24"/>
                <w:szCs w:val="24"/>
              </w:rPr>
            </w:pPr>
            <w:r>
              <w:rPr>
                <w:rFonts w:ascii="Arial" w:hAnsi="Arial"/>
                <w:sz w:val="24"/>
              </w:rPr>
              <w:t>15%</w:t>
            </w:r>
          </w:p>
        </w:tc>
      </w:tr>
      <w:tr w:rsidR="006A13D0" w:rsidRPr="005F27B4" w14:paraId="7C2EB87B" w14:textId="77777777" w:rsidTr="5ACF0AED">
        <w:trPr>
          <w:trHeight w:val="300"/>
        </w:trPr>
        <w:tc>
          <w:tcPr>
            <w:tcW w:w="2175" w:type="dxa"/>
          </w:tcPr>
          <w:p w14:paraId="54AA6ED3" w14:textId="77777777" w:rsidR="006A13D0" w:rsidRPr="005F27B4" w:rsidRDefault="006A13D0" w:rsidP="00227998">
            <w:pPr>
              <w:rPr>
                <w:rFonts w:ascii="Arial" w:hAnsi="Arial" w:cs="Arial"/>
                <w:sz w:val="24"/>
                <w:szCs w:val="24"/>
              </w:rPr>
            </w:pPr>
            <w:r>
              <w:rPr>
                <w:rFonts w:ascii="Arial" w:hAnsi="Arial"/>
                <w:sz w:val="24"/>
              </w:rPr>
              <w:lastRenderedPageBreak/>
              <w:t>ATF 4C.65/2002</w:t>
            </w:r>
          </w:p>
        </w:tc>
        <w:tc>
          <w:tcPr>
            <w:tcW w:w="1449" w:type="dxa"/>
          </w:tcPr>
          <w:p w14:paraId="296A70F7" w14:textId="77777777" w:rsidR="006A13D0" w:rsidRPr="005F27B4" w:rsidRDefault="006A13D0" w:rsidP="00227998">
            <w:pPr>
              <w:rPr>
                <w:rFonts w:ascii="Arial" w:hAnsi="Arial" w:cs="Arial"/>
                <w:sz w:val="24"/>
                <w:szCs w:val="24"/>
              </w:rPr>
            </w:pPr>
            <w:r>
              <w:rPr>
                <w:rFonts w:ascii="Arial" w:hAnsi="Arial"/>
                <w:sz w:val="24"/>
              </w:rPr>
              <w:t>31.05.2002</w:t>
            </w:r>
          </w:p>
        </w:tc>
        <w:tc>
          <w:tcPr>
            <w:tcW w:w="2338" w:type="dxa"/>
          </w:tcPr>
          <w:p w14:paraId="737C852D" w14:textId="77777777" w:rsidR="006A13D0" w:rsidRPr="005F27B4" w:rsidRDefault="006A13D0" w:rsidP="00227998">
            <w:pPr>
              <w:rPr>
                <w:rFonts w:ascii="Arial" w:hAnsi="Arial" w:cs="Arial"/>
                <w:sz w:val="24"/>
                <w:szCs w:val="24"/>
              </w:rPr>
            </w:pPr>
            <w:r>
              <w:rPr>
                <w:rFonts w:ascii="Arial" w:hAnsi="Arial"/>
                <w:sz w:val="24"/>
              </w:rPr>
              <w:t>Sommeil perturbé par les bruits de chauffage</w:t>
            </w:r>
          </w:p>
        </w:tc>
        <w:tc>
          <w:tcPr>
            <w:tcW w:w="6810" w:type="dxa"/>
          </w:tcPr>
          <w:p w14:paraId="0B0DFA33" w14:textId="5BF42362" w:rsidR="006A13D0" w:rsidRPr="005F27B4" w:rsidRDefault="006A13D0" w:rsidP="00227998">
            <w:pPr>
              <w:rPr>
                <w:rFonts w:ascii="Arial" w:hAnsi="Arial" w:cs="Arial"/>
                <w:sz w:val="24"/>
                <w:szCs w:val="24"/>
              </w:rPr>
            </w:pPr>
            <w:r w:rsidRPr="5ACF0AED">
              <w:rPr>
                <w:rFonts w:ascii="Arial" w:hAnsi="Arial"/>
                <w:sz w:val="24"/>
                <w:szCs w:val="24"/>
              </w:rPr>
              <w:t>La locataire d’un appartement de trois pièces à Genève avait du mal à dormir en raison des bruits émanant d</w:t>
            </w:r>
            <w:r w:rsidR="5EFECA5A" w:rsidRPr="5ACF0AED">
              <w:rPr>
                <w:rFonts w:ascii="Arial" w:hAnsi="Arial"/>
                <w:sz w:val="24"/>
                <w:szCs w:val="24"/>
              </w:rPr>
              <w:t>u</w:t>
            </w:r>
            <w:r w:rsidRPr="5ACF0AED">
              <w:rPr>
                <w:rFonts w:ascii="Arial" w:hAnsi="Arial"/>
                <w:sz w:val="24"/>
                <w:szCs w:val="24"/>
              </w:rPr>
              <w:t xml:space="preserve"> chauffage.</w:t>
            </w:r>
          </w:p>
        </w:tc>
        <w:tc>
          <w:tcPr>
            <w:tcW w:w="2226" w:type="dxa"/>
          </w:tcPr>
          <w:p w14:paraId="32442AE7" w14:textId="77777777" w:rsidR="006A13D0" w:rsidRPr="005F27B4" w:rsidRDefault="006A13D0" w:rsidP="00227998">
            <w:pPr>
              <w:rPr>
                <w:rFonts w:ascii="Arial" w:hAnsi="Arial" w:cs="Arial"/>
                <w:sz w:val="24"/>
                <w:szCs w:val="24"/>
              </w:rPr>
            </w:pPr>
            <w:r>
              <w:rPr>
                <w:rFonts w:ascii="Arial" w:hAnsi="Arial"/>
                <w:sz w:val="24"/>
              </w:rPr>
              <w:t>15%</w:t>
            </w:r>
          </w:p>
        </w:tc>
      </w:tr>
      <w:tr w:rsidR="006A13D0" w:rsidRPr="005F27B4" w14:paraId="375AE0EF" w14:textId="77777777" w:rsidTr="5ACF0AED">
        <w:trPr>
          <w:trHeight w:val="300"/>
        </w:trPr>
        <w:tc>
          <w:tcPr>
            <w:tcW w:w="2175" w:type="dxa"/>
          </w:tcPr>
          <w:p w14:paraId="27683B59" w14:textId="77777777" w:rsidR="006A13D0" w:rsidRPr="005F27B4" w:rsidRDefault="006A13D0" w:rsidP="00227998">
            <w:pPr>
              <w:rPr>
                <w:rFonts w:ascii="Arial" w:hAnsi="Arial" w:cs="Arial"/>
                <w:sz w:val="24"/>
                <w:szCs w:val="24"/>
              </w:rPr>
            </w:pPr>
            <w:r>
              <w:rPr>
                <w:rFonts w:ascii="Arial" w:hAnsi="Arial"/>
                <w:sz w:val="24"/>
              </w:rPr>
              <w:t>ATF 4C.291/2000</w:t>
            </w:r>
          </w:p>
        </w:tc>
        <w:tc>
          <w:tcPr>
            <w:tcW w:w="1449" w:type="dxa"/>
          </w:tcPr>
          <w:p w14:paraId="64B99820" w14:textId="77777777" w:rsidR="006A13D0" w:rsidRPr="005F27B4" w:rsidRDefault="006A13D0" w:rsidP="00227998">
            <w:pPr>
              <w:rPr>
                <w:rFonts w:ascii="Arial" w:hAnsi="Arial" w:cs="Arial"/>
                <w:sz w:val="24"/>
                <w:szCs w:val="24"/>
              </w:rPr>
            </w:pPr>
            <w:r>
              <w:rPr>
                <w:rFonts w:ascii="Arial" w:hAnsi="Arial"/>
                <w:sz w:val="24"/>
              </w:rPr>
              <w:t>11.04.2001</w:t>
            </w:r>
          </w:p>
        </w:tc>
        <w:tc>
          <w:tcPr>
            <w:tcW w:w="2338" w:type="dxa"/>
          </w:tcPr>
          <w:p w14:paraId="3F0DF8D0" w14:textId="77777777" w:rsidR="006A13D0" w:rsidRPr="005F27B4" w:rsidRDefault="006A13D0" w:rsidP="00227998">
            <w:pPr>
              <w:rPr>
                <w:rFonts w:ascii="Arial" w:hAnsi="Arial" w:cs="Arial"/>
                <w:sz w:val="24"/>
                <w:szCs w:val="24"/>
              </w:rPr>
            </w:pPr>
            <w:r>
              <w:rPr>
                <w:rFonts w:ascii="Arial" w:hAnsi="Arial"/>
                <w:sz w:val="24"/>
              </w:rPr>
              <w:t>Installation de chauffage</w:t>
            </w:r>
          </w:p>
        </w:tc>
        <w:tc>
          <w:tcPr>
            <w:tcW w:w="6810" w:type="dxa"/>
          </w:tcPr>
          <w:p w14:paraId="160F20B4" w14:textId="3437D3B1" w:rsidR="006A13D0" w:rsidRPr="005F27B4" w:rsidRDefault="68531672" w:rsidP="5ACF0AED">
            <w:pPr>
              <w:rPr>
                <w:rFonts w:ascii="Arial" w:hAnsi="Arial" w:cs="Arial"/>
                <w:sz w:val="24"/>
                <w:szCs w:val="24"/>
              </w:rPr>
            </w:pPr>
            <w:r w:rsidRPr="5ACF0AED">
              <w:rPr>
                <w:rFonts w:ascii="Arial" w:hAnsi="Arial"/>
                <w:sz w:val="24"/>
                <w:szCs w:val="24"/>
              </w:rPr>
              <w:t xml:space="preserve">Perturbation </w:t>
            </w:r>
            <w:r w:rsidR="006A13D0" w:rsidRPr="5ACF0AED">
              <w:rPr>
                <w:rFonts w:ascii="Arial" w:hAnsi="Arial"/>
                <w:sz w:val="24"/>
                <w:szCs w:val="24"/>
              </w:rPr>
              <w:t>causée par les bruits de chauffage, accompagnée de difficultés à régler la température.</w:t>
            </w:r>
          </w:p>
        </w:tc>
        <w:tc>
          <w:tcPr>
            <w:tcW w:w="2226" w:type="dxa"/>
          </w:tcPr>
          <w:p w14:paraId="5D664466" w14:textId="77777777" w:rsidR="006A13D0" w:rsidRPr="005F27B4" w:rsidRDefault="006A13D0" w:rsidP="00227998">
            <w:pPr>
              <w:rPr>
                <w:rFonts w:ascii="Arial" w:hAnsi="Arial" w:cs="Arial"/>
                <w:sz w:val="24"/>
                <w:szCs w:val="24"/>
              </w:rPr>
            </w:pPr>
            <w:r>
              <w:rPr>
                <w:rFonts w:ascii="Arial" w:hAnsi="Arial"/>
                <w:sz w:val="24"/>
              </w:rPr>
              <w:t>10%</w:t>
            </w:r>
          </w:p>
        </w:tc>
      </w:tr>
      <w:tr w:rsidR="006A13D0" w:rsidRPr="005F27B4" w14:paraId="7024892D" w14:textId="77777777" w:rsidTr="5ACF0AED">
        <w:trPr>
          <w:trHeight w:val="300"/>
        </w:trPr>
        <w:tc>
          <w:tcPr>
            <w:tcW w:w="2175" w:type="dxa"/>
          </w:tcPr>
          <w:p w14:paraId="34740F89" w14:textId="77777777" w:rsidR="006A13D0" w:rsidRPr="005F27B4" w:rsidRDefault="006A13D0" w:rsidP="00227998">
            <w:pPr>
              <w:rPr>
                <w:rFonts w:ascii="Arial" w:hAnsi="Arial" w:cs="Arial"/>
                <w:sz w:val="24"/>
                <w:szCs w:val="24"/>
              </w:rPr>
            </w:pPr>
            <w:r>
              <w:rPr>
                <w:rFonts w:ascii="Arial" w:hAnsi="Arial"/>
                <w:sz w:val="24"/>
              </w:rPr>
              <w:t>CJ GE</w:t>
            </w:r>
          </w:p>
        </w:tc>
        <w:tc>
          <w:tcPr>
            <w:tcW w:w="1449" w:type="dxa"/>
          </w:tcPr>
          <w:p w14:paraId="6384C506" w14:textId="1F16D98C" w:rsidR="006A13D0" w:rsidRPr="005F27B4" w:rsidRDefault="00DF4C20" w:rsidP="00227998">
            <w:pPr>
              <w:rPr>
                <w:rFonts w:ascii="Arial" w:hAnsi="Arial" w:cs="Arial"/>
                <w:sz w:val="24"/>
                <w:szCs w:val="24"/>
              </w:rPr>
            </w:pPr>
            <w:r>
              <w:rPr>
                <w:rFonts w:ascii="Arial" w:hAnsi="Arial"/>
                <w:sz w:val="24"/>
              </w:rPr>
              <w:t>0</w:t>
            </w:r>
            <w:r w:rsidR="006A13D0">
              <w:rPr>
                <w:rFonts w:ascii="Arial" w:hAnsi="Arial"/>
                <w:sz w:val="24"/>
              </w:rPr>
              <w:t>1.12.2000</w:t>
            </w:r>
          </w:p>
        </w:tc>
        <w:tc>
          <w:tcPr>
            <w:tcW w:w="2338" w:type="dxa"/>
          </w:tcPr>
          <w:p w14:paraId="7787513E" w14:textId="77777777" w:rsidR="006A13D0" w:rsidRPr="005F27B4" w:rsidRDefault="006A13D0" w:rsidP="00227998">
            <w:pPr>
              <w:rPr>
                <w:rFonts w:ascii="Arial" w:hAnsi="Arial" w:cs="Arial"/>
                <w:sz w:val="24"/>
                <w:szCs w:val="24"/>
              </w:rPr>
            </w:pPr>
            <w:r>
              <w:rPr>
                <w:rFonts w:ascii="Arial" w:hAnsi="Arial"/>
                <w:sz w:val="24"/>
              </w:rPr>
              <w:t>Chauffage insuffisant</w:t>
            </w:r>
          </w:p>
        </w:tc>
        <w:tc>
          <w:tcPr>
            <w:tcW w:w="6810" w:type="dxa"/>
          </w:tcPr>
          <w:p w14:paraId="1D449E1A" w14:textId="1733E524" w:rsidR="006A13D0" w:rsidRPr="005F27B4" w:rsidRDefault="006A13D0" w:rsidP="00227998">
            <w:pPr>
              <w:rPr>
                <w:rFonts w:ascii="Arial" w:hAnsi="Arial" w:cs="Arial"/>
                <w:sz w:val="24"/>
                <w:szCs w:val="24"/>
              </w:rPr>
            </w:pPr>
            <w:r>
              <w:rPr>
                <w:rFonts w:ascii="Arial" w:hAnsi="Arial"/>
                <w:sz w:val="24"/>
              </w:rPr>
              <w:t xml:space="preserve">La chose louée était un logement situé à Genève. Pendant trois ans, la température ambiante </w:t>
            </w:r>
            <w:r w:rsidR="00685510" w:rsidRPr="00685510">
              <w:rPr>
                <w:rFonts w:ascii="Arial" w:hAnsi="Arial"/>
                <w:sz w:val="24"/>
              </w:rPr>
              <w:t xml:space="preserve">a constamment oscillé </w:t>
            </w:r>
            <w:r>
              <w:rPr>
                <w:rFonts w:ascii="Arial" w:hAnsi="Arial"/>
                <w:sz w:val="24"/>
              </w:rPr>
              <w:t>entre 16 et 20 °C d’octobre à mai.</w:t>
            </w:r>
          </w:p>
        </w:tc>
        <w:tc>
          <w:tcPr>
            <w:tcW w:w="2226" w:type="dxa"/>
          </w:tcPr>
          <w:p w14:paraId="6C72188B" w14:textId="77777777" w:rsidR="006A13D0" w:rsidRPr="005F27B4" w:rsidRDefault="006A13D0" w:rsidP="00227998">
            <w:pPr>
              <w:rPr>
                <w:rFonts w:ascii="Arial" w:hAnsi="Arial" w:cs="Arial"/>
                <w:sz w:val="24"/>
                <w:szCs w:val="24"/>
              </w:rPr>
            </w:pPr>
            <w:r>
              <w:rPr>
                <w:rFonts w:ascii="Arial" w:hAnsi="Arial"/>
                <w:sz w:val="24"/>
              </w:rPr>
              <w:t>20%</w:t>
            </w:r>
          </w:p>
        </w:tc>
      </w:tr>
      <w:tr w:rsidR="006A13D0" w:rsidRPr="005F27B4" w14:paraId="7C86C5D5" w14:textId="77777777" w:rsidTr="5ACF0AED">
        <w:trPr>
          <w:trHeight w:val="300"/>
        </w:trPr>
        <w:tc>
          <w:tcPr>
            <w:tcW w:w="2175" w:type="dxa"/>
          </w:tcPr>
          <w:p w14:paraId="44AF66C7" w14:textId="0AFAC2C2" w:rsidR="006A13D0" w:rsidRPr="005F27B4" w:rsidRDefault="006A13D0" w:rsidP="00227998">
            <w:pPr>
              <w:rPr>
                <w:rFonts w:ascii="Arial" w:hAnsi="Arial" w:cs="Arial"/>
                <w:sz w:val="24"/>
                <w:szCs w:val="24"/>
              </w:rPr>
            </w:pPr>
            <w:r>
              <w:rPr>
                <w:rFonts w:ascii="Arial" w:hAnsi="Arial"/>
                <w:sz w:val="24"/>
              </w:rPr>
              <w:t>Cour suprême BL BJM</w:t>
            </w:r>
            <w:r w:rsidR="00FB59DE">
              <w:rPr>
                <w:rFonts w:ascii="Arial" w:hAnsi="Arial"/>
                <w:sz w:val="24"/>
              </w:rPr>
              <w:t> </w:t>
            </w:r>
            <w:r>
              <w:rPr>
                <w:rFonts w:ascii="Arial" w:hAnsi="Arial"/>
                <w:sz w:val="24"/>
              </w:rPr>
              <w:t>2000</w:t>
            </w:r>
            <w:r w:rsidR="00FB59DE">
              <w:rPr>
                <w:rFonts w:ascii="Arial" w:hAnsi="Arial"/>
                <w:sz w:val="24"/>
              </w:rPr>
              <w:t> </w:t>
            </w:r>
            <w:r>
              <w:rPr>
                <w:rFonts w:ascii="Arial" w:hAnsi="Arial"/>
                <w:sz w:val="24"/>
              </w:rPr>
              <w:t>141</w:t>
            </w:r>
          </w:p>
        </w:tc>
        <w:tc>
          <w:tcPr>
            <w:tcW w:w="1449" w:type="dxa"/>
          </w:tcPr>
          <w:p w14:paraId="1806BBA2" w14:textId="4AA49B76" w:rsidR="006A13D0" w:rsidRPr="005F27B4" w:rsidRDefault="00DF4C20" w:rsidP="00227998">
            <w:pPr>
              <w:rPr>
                <w:rFonts w:ascii="Arial" w:hAnsi="Arial" w:cs="Arial"/>
                <w:sz w:val="24"/>
                <w:szCs w:val="24"/>
              </w:rPr>
            </w:pPr>
            <w:r>
              <w:rPr>
                <w:rFonts w:ascii="Arial" w:hAnsi="Arial"/>
                <w:sz w:val="24"/>
              </w:rPr>
              <w:t>0</w:t>
            </w:r>
            <w:r w:rsidR="006A13D0">
              <w:rPr>
                <w:rFonts w:ascii="Arial" w:hAnsi="Arial"/>
                <w:sz w:val="24"/>
              </w:rPr>
              <w:t>2.03.1999</w:t>
            </w:r>
          </w:p>
        </w:tc>
        <w:tc>
          <w:tcPr>
            <w:tcW w:w="2338" w:type="dxa"/>
          </w:tcPr>
          <w:p w14:paraId="5558F970" w14:textId="77777777" w:rsidR="006A13D0" w:rsidRPr="005F27B4" w:rsidRDefault="006A13D0" w:rsidP="00227998">
            <w:pPr>
              <w:rPr>
                <w:rFonts w:ascii="Arial" w:hAnsi="Arial" w:cs="Arial"/>
                <w:sz w:val="24"/>
                <w:szCs w:val="24"/>
              </w:rPr>
            </w:pPr>
            <w:r>
              <w:rPr>
                <w:rFonts w:ascii="Arial" w:hAnsi="Arial"/>
                <w:sz w:val="24"/>
              </w:rPr>
              <w:t>Moisissures</w:t>
            </w:r>
          </w:p>
        </w:tc>
        <w:tc>
          <w:tcPr>
            <w:tcW w:w="6810" w:type="dxa"/>
          </w:tcPr>
          <w:p w14:paraId="51661162" w14:textId="52B9935E" w:rsidR="006A13D0" w:rsidRPr="005F27B4" w:rsidRDefault="006A13D0" w:rsidP="00227998">
            <w:pPr>
              <w:rPr>
                <w:rFonts w:ascii="Arial" w:hAnsi="Arial" w:cs="Arial"/>
                <w:sz w:val="24"/>
                <w:szCs w:val="24"/>
              </w:rPr>
            </w:pPr>
            <w:r w:rsidRPr="5ACF0AED">
              <w:rPr>
                <w:rFonts w:ascii="Arial" w:hAnsi="Arial"/>
                <w:sz w:val="24"/>
                <w:szCs w:val="24"/>
              </w:rPr>
              <w:t>La chose louée était un appartement de 4½</w:t>
            </w:r>
            <w:r w:rsidR="00DF4C20" w:rsidRPr="5ACF0AED">
              <w:rPr>
                <w:rFonts w:ascii="Arial" w:hAnsi="Arial"/>
                <w:sz w:val="24"/>
                <w:szCs w:val="24"/>
              </w:rPr>
              <w:t> </w:t>
            </w:r>
            <w:proofErr w:type="gramStart"/>
            <w:r w:rsidRPr="5ACF0AED">
              <w:rPr>
                <w:rFonts w:ascii="Arial" w:hAnsi="Arial"/>
                <w:sz w:val="24"/>
                <w:szCs w:val="24"/>
              </w:rPr>
              <w:t>pièces situé</w:t>
            </w:r>
            <w:r w:rsidR="741E18F9" w:rsidRPr="5ACF0AED">
              <w:rPr>
                <w:rFonts w:ascii="Arial" w:hAnsi="Arial"/>
                <w:sz w:val="24"/>
                <w:szCs w:val="24"/>
              </w:rPr>
              <w:t>e</w:t>
            </w:r>
            <w:proofErr w:type="gramEnd"/>
            <w:r w:rsidRPr="5ACF0AED">
              <w:rPr>
                <w:rFonts w:ascii="Arial" w:hAnsi="Arial"/>
                <w:sz w:val="24"/>
                <w:szCs w:val="24"/>
              </w:rPr>
              <w:t xml:space="preserve"> à Arlesheim. Des moisissures s’étaient formées dans le coin d’une pièce destinée à servir essentiellement de chambre d’enfant. Une faute des locataires n’était pas établie.</w:t>
            </w:r>
          </w:p>
        </w:tc>
        <w:tc>
          <w:tcPr>
            <w:tcW w:w="2226" w:type="dxa"/>
          </w:tcPr>
          <w:p w14:paraId="53B5B252" w14:textId="77777777" w:rsidR="006A13D0" w:rsidRPr="005F27B4" w:rsidRDefault="006A13D0" w:rsidP="00227998">
            <w:pPr>
              <w:rPr>
                <w:rFonts w:ascii="Arial" w:hAnsi="Arial" w:cs="Arial"/>
                <w:sz w:val="24"/>
                <w:szCs w:val="24"/>
              </w:rPr>
            </w:pPr>
            <w:r>
              <w:rPr>
                <w:rFonts w:ascii="Arial" w:hAnsi="Arial"/>
                <w:sz w:val="24"/>
              </w:rPr>
              <w:t>10%</w:t>
            </w:r>
          </w:p>
        </w:tc>
      </w:tr>
      <w:tr w:rsidR="006A13D0" w:rsidRPr="005F27B4" w14:paraId="09888BA5" w14:textId="77777777" w:rsidTr="5ACF0AED">
        <w:trPr>
          <w:trHeight w:val="300"/>
        </w:trPr>
        <w:tc>
          <w:tcPr>
            <w:tcW w:w="2175" w:type="dxa"/>
          </w:tcPr>
          <w:p w14:paraId="5960789C" w14:textId="18ADFEC7" w:rsidR="006A13D0" w:rsidRPr="005F27B4" w:rsidRDefault="006A13D0" w:rsidP="00227998">
            <w:pPr>
              <w:rPr>
                <w:rFonts w:ascii="Arial" w:hAnsi="Arial" w:cs="Arial"/>
                <w:sz w:val="24"/>
                <w:szCs w:val="24"/>
              </w:rPr>
            </w:pPr>
            <w:r>
              <w:rPr>
                <w:rFonts w:ascii="Arial" w:hAnsi="Arial"/>
                <w:sz w:val="24"/>
              </w:rPr>
              <w:t>Tribunal des baux ZH ZMP</w:t>
            </w:r>
            <w:r w:rsidR="00DF4C20">
              <w:rPr>
                <w:rFonts w:ascii="Arial" w:hAnsi="Arial"/>
                <w:sz w:val="24"/>
              </w:rPr>
              <w:t> </w:t>
            </w:r>
            <w:r>
              <w:rPr>
                <w:rFonts w:ascii="Arial" w:hAnsi="Arial"/>
                <w:sz w:val="24"/>
              </w:rPr>
              <w:t>1/97 n° 3</w:t>
            </w:r>
          </w:p>
        </w:tc>
        <w:tc>
          <w:tcPr>
            <w:tcW w:w="1449" w:type="dxa"/>
          </w:tcPr>
          <w:p w14:paraId="64FFD8CE" w14:textId="77777777" w:rsidR="006A13D0" w:rsidRPr="005F27B4" w:rsidRDefault="006A13D0" w:rsidP="00227998">
            <w:pPr>
              <w:rPr>
                <w:rFonts w:ascii="Arial" w:hAnsi="Arial" w:cs="Arial"/>
                <w:sz w:val="24"/>
                <w:szCs w:val="24"/>
              </w:rPr>
            </w:pPr>
            <w:r>
              <w:rPr>
                <w:rFonts w:ascii="Arial" w:hAnsi="Arial"/>
                <w:sz w:val="24"/>
              </w:rPr>
              <w:t>16.12.1996</w:t>
            </w:r>
          </w:p>
        </w:tc>
        <w:tc>
          <w:tcPr>
            <w:tcW w:w="2338" w:type="dxa"/>
          </w:tcPr>
          <w:p w14:paraId="462D3266" w14:textId="77777777" w:rsidR="006A13D0" w:rsidRPr="005F27B4" w:rsidRDefault="006A13D0" w:rsidP="00227998">
            <w:pPr>
              <w:rPr>
                <w:rFonts w:ascii="Arial" w:hAnsi="Arial" w:cs="Arial"/>
                <w:sz w:val="24"/>
                <w:szCs w:val="24"/>
              </w:rPr>
            </w:pPr>
            <w:r>
              <w:rPr>
                <w:rFonts w:ascii="Arial" w:hAnsi="Arial"/>
                <w:sz w:val="24"/>
              </w:rPr>
              <w:t>Travaux dans le voisinage</w:t>
            </w:r>
          </w:p>
        </w:tc>
        <w:tc>
          <w:tcPr>
            <w:tcW w:w="6810" w:type="dxa"/>
          </w:tcPr>
          <w:p w14:paraId="4EF34B8B" w14:textId="53EBA5DD" w:rsidR="006A13D0" w:rsidRPr="005F27B4" w:rsidRDefault="006A13D0" w:rsidP="5ACF0AED">
            <w:pPr>
              <w:rPr>
                <w:rFonts w:ascii="Arial" w:hAnsi="Arial" w:cs="Arial"/>
                <w:sz w:val="24"/>
                <w:szCs w:val="24"/>
              </w:rPr>
            </w:pPr>
            <w:r w:rsidRPr="5ACF0AED">
              <w:rPr>
                <w:rFonts w:ascii="Arial" w:hAnsi="Arial"/>
                <w:sz w:val="24"/>
                <w:szCs w:val="24"/>
              </w:rPr>
              <w:t xml:space="preserve">La chose louée était un appartement de 4 pièces situé à Zurich. Des travaux portant sur une nouvelle construction dans une arrière-cour ont été réalisés pendant huit mois. Ils ont notamment nécessité l’emploi de grues, de bulldozers, de pelleteuses, de bétonneuses et de tronçonneuses. Le bruit était audible même avec les fenêtres fermées. Le balcon de l’appartement était inutilisable. Les ouvriers travaillaient de 7 h à 17 h et, bien souvent, ne respectaient pas </w:t>
            </w:r>
            <w:r w:rsidR="121E53AC" w:rsidRPr="5ACF0AED">
              <w:rPr>
                <w:rFonts w:ascii="Arial" w:hAnsi="Arial"/>
                <w:sz w:val="24"/>
                <w:szCs w:val="24"/>
              </w:rPr>
              <w:t xml:space="preserve">entièrement </w:t>
            </w:r>
            <w:r w:rsidRPr="5ACF0AED">
              <w:rPr>
                <w:rFonts w:ascii="Arial" w:hAnsi="Arial"/>
                <w:sz w:val="24"/>
                <w:szCs w:val="24"/>
              </w:rPr>
              <w:t>le repos de midi.</w:t>
            </w:r>
          </w:p>
        </w:tc>
        <w:tc>
          <w:tcPr>
            <w:tcW w:w="2226" w:type="dxa"/>
          </w:tcPr>
          <w:p w14:paraId="66A60130" w14:textId="77777777" w:rsidR="006A13D0" w:rsidRPr="005F27B4" w:rsidRDefault="006A13D0" w:rsidP="00227998">
            <w:pPr>
              <w:rPr>
                <w:rFonts w:ascii="Arial" w:hAnsi="Arial" w:cs="Arial"/>
                <w:sz w:val="24"/>
                <w:szCs w:val="24"/>
              </w:rPr>
            </w:pPr>
            <w:r>
              <w:rPr>
                <w:rFonts w:ascii="Arial" w:hAnsi="Arial"/>
                <w:sz w:val="24"/>
              </w:rPr>
              <w:t>8,33%</w:t>
            </w:r>
          </w:p>
        </w:tc>
      </w:tr>
      <w:tr w:rsidR="006A13D0" w:rsidRPr="005F27B4" w14:paraId="1E070FF5" w14:textId="77777777" w:rsidTr="5ACF0AED">
        <w:trPr>
          <w:trHeight w:val="300"/>
        </w:trPr>
        <w:tc>
          <w:tcPr>
            <w:tcW w:w="2175" w:type="dxa"/>
          </w:tcPr>
          <w:p w14:paraId="5662006C" w14:textId="225D20A5" w:rsidR="006A13D0" w:rsidRPr="005F27B4" w:rsidRDefault="006A13D0" w:rsidP="00227998">
            <w:pPr>
              <w:rPr>
                <w:rFonts w:ascii="Arial" w:hAnsi="Arial" w:cs="Arial"/>
                <w:sz w:val="24"/>
                <w:szCs w:val="24"/>
              </w:rPr>
            </w:pPr>
            <w:r>
              <w:rPr>
                <w:rFonts w:ascii="Arial" w:hAnsi="Arial"/>
                <w:sz w:val="24"/>
              </w:rPr>
              <w:t>Tribunal des baux ZH ZMP</w:t>
            </w:r>
            <w:r w:rsidR="00DF4C20">
              <w:rPr>
                <w:rFonts w:ascii="Arial" w:hAnsi="Arial"/>
                <w:sz w:val="24"/>
              </w:rPr>
              <w:t> </w:t>
            </w:r>
            <w:r>
              <w:rPr>
                <w:rFonts w:ascii="Arial" w:hAnsi="Arial"/>
                <w:sz w:val="24"/>
              </w:rPr>
              <w:t>1/94 n° 5</w:t>
            </w:r>
          </w:p>
        </w:tc>
        <w:tc>
          <w:tcPr>
            <w:tcW w:w="1449" w:type="dxa"/>
          </w:tcPr>
          <w:p w14:paraId="08B71404" w14:textId="77777777" w:rsidR="006A13D0" w:rsidRPr="005F27B4" w:rsidRDefault="006A13D0" w:rsidP="00227998">
            <w:pPr>
              <w:rPr>
                <w:rFonts w:ascii="Arial" w:hAnsi="Arial" w:cs="Arial"/>
                <w:sz w:val="24"/>
                <w:szCs w:val="24"/>
              </w:rPr>
            </w:pPr>
            <w:r>
              <w:rPr>
                <w:rFonts w:ascii="Arial" w:hAnsi="Arial"/>
                <w:sz w:val="24"/>
              </w:rPr>
              <w:t>14.10.1993</w:t>
            </w:r>
          </w:p>
        </w:tc>
        <w:tc>
          <w:tcPr>
            <w:tcW w:w="2338" w:type="dxa"/>
          </w:tcPr>
          <w:p w14:paraId="72879CB1" w14:textId="77777777" w:rsidR="006A13D0" w:rsidRPr="005F27B4" w:rsidRDefault="006A13D0" w:rsidP="00227998">
            <w:pPr>
              <w:rPr>
                <w:rFonts w:ascii="Arial" w:hAnsi="Arial" w:cs="Arial"/>
                <w:sz w:val="24"/>
                <w:szCs w:val="24"/>
              </w:rPr>
            </w:pPr>
            <w:r>
              <w:rPr>
                <w:rFonts w:ascii="Arial" w:hAnsi="Arial"/>
                <w:sz w:val="24"/>
              </w:rPr>
              <w:t>Privation d’usage de la cave</w:t>
            </w:r>
          </w:p>
        </w:tc>
        <w:tc>
          <w:tcPr>
            <w:tcW w:w="6810" w:type="dxa"/>
          </w:tcPr>
          <w:p w14:paraId="579317D4" w14:textId="77777777" w:rsidR="006A13D0" w:rsidRPr="005F27B4" w:rsidRDefault="006A13D0" w:rsidP="00227998">
            <w:pPr>
              <w:rPr>
                <w:rFonts w:ascii="Arial" w:hAnsi="Arial" w:cs="Arial"/>
                <w:sz w:val="24"/>
                <w:szCs w:val="24"/>
              </w:rPr>
            </w:pPr>
            <w:r>
              <w:rPr>
                <w:rFonts w:ascii="Arial" w:hAnsi="Arial"/>
                <w:sz w:val="24"/>
              </w:rPr>
              <w:t>La chose louée était un magasin de vêtements (haut de gamme) situé à Zurich. Le bailleur avait changé les serrures de la cave, qui représentait environ 8% de la surface totale de la chose louée.</w:t>
            </w:r>
          </w:p>
        </w:tc>
        <w:tc>
          <w:tcPr>
            <w:tcW w:w="2226" w:type="dxa"/>
          </w:tcPr>
          <w:p w14:paraId="4105FEA6" w14:textId="77777777" w:rsidR="006A13D0" w:rsidRPr="005F27B4" w:rsidRDefault="006A13D0" w:rsidP="00227998">
            <w:pPr>
              <w:rPr>
                <w:rFonts w:ascii="Arial" w:hAnsi="Arial" w:cs="Arial"/>
                <w:sz w:val="24"/>
                <w:szCs w:val="24"/>
              </w:rPr>
            </w:pPr>
            <w:r>
              <w:rPr>
                <w:rFonts w:ascii="Arial" w:hAnsi="Arial"/>
                <w:sz w:val="24"/>
              </w:rPr>
              <w:t>5%</w:t>
            </w:r>
          </w:p>
        </w:tc>
      </w:tr>
      <w:tr w:rsidR="006A13D0" w:rsidRPr="005F27B4" w14:paraId="4BF93C44" w14:textId="77777777" w:rsidTr="5ACF0AED">
        <w:trPr>
          <w:trHeight w:val="300"/>
        </w:trPr>
        <w:tc>
          <w:tcPr>
            <w:tcW w:w="2175" w:type="dxa"/>
          </w:tcPr>
          <w:p w14:paraId="0FFBE1D4" w14:textId="77777777" w:rsidR="006A13D0" w:rsidRPr="005F27B4" w:rsidRDefault="006A13D0" w:rsidP="00227998">
            <w:pPr>
              <w:rPr>
                <w:rFonts w:ascii="Arial" w:hAnsi="Arial" w:cs="Arial"/>
                <w:sz w:val="24"/>
                <w:szCs w:val="24"/>
              </w:rPr>
            </w:pPr>
            <w:r>
              <w:rPr>
                <w:rFonts w:ascii="Arial" w:hAnsi="Arial"/>
                <w:sz w:val="24"/>
              </w:rPr>
              <w:t>CJ GE</w:t>
            </w:r>
          </w:p>
        </w:tc>
        <w:tc>
          <w:tcPr>
            <w:tcW w:w="1449" w:type="dxa"/>
          </w:tcPr>
          <w:p w14:paraId="4D1341DB" w14:textId="27ECE246" w:rsidR="006A13D0" w:rsidRPr="005F27B4" w:rsidRDefault="00DF4C20" w:rsidP="00227998">
            <w:pPr>
              <w:rPr>
                <w:rFonts w:ascii="Arial" w:hAnsi="Arial" w:cs="Arial"/>
                <w:sz w:val="24"/>
                <w:szCs w:val="24"/>
              </w:rPr>
            </w:pPr>
            <w:r>
              <w:rPr>
                <w:rFonts w:ascii="Arial" w:hAnsi="Arial"/>
                <w:sz w:val="24"/>
              </w:rPr>
              <w:t>0</w:t>
            </w:r>
            <w:r w:rsidR="006A13D0">
              <w:rPr>
                <w:rFonts w:ascii="Arial" w:hAnsi="Arial"/>
                <w:sz w:val="24"/>
              </w:rPr>
              <w:t>9.12.1985</w:t>
            </w:r>
          </w:p>
        </w:tc>
        <w:tc>
          <w:tcPr>
            <w:tcW w:w="2338" w:type="dxa"/>
          </w:tcPr>
          <w:p w14:paraId="76D23F1A" w14:textId="77777777" w:rsidR="006A13D0" w:rsidRPr="005F27B4" w:rsidRDefault="006A13D0" w:rsidP="00227998">
            <w:pPr>
              <w:rPr>
                <w:rFonts w:ascii="Arial" w:hAnsi="Arial" w:cs="Arial"/>
                <w:sz w:val="24"/>
                <w:szCs w:val="24"/>
              </w:rPr>
            </w:pPr>
            <w:r>
              <w:rPr>
                <w:rFonts w:ascii="Arial" w:hAnsi="Arial"/>
                <w:sz w:val="24"/>
              </w:rPr>
              <w:t>Remplacement du parquet après un dégât d’eau</w:t>
            </w:r>
          </w:p>
        </w:tc>
        <w:tc>
          <w:tcPr>
            <w:tcW w:w="6810" w:type="dxa"/>
          </w:tcPr>
          <w:p w14:paraId="7ACBD2C2" w14:textId="77777777" w:rsidR="006A13D0" w:rsidRPr="005F27B4" w:rsidRDefault="006A13D0" w:rsidP="00227998">
            <w:pPr>
              <w:rPr>
                <w:rFonts w:ascii="Arial" w:hAnsi="Arial" w:cs="Arial"/>
                <w:sz w:val="24"/>
                <w:szCs w:val="24"/>
              </w:rPr>
            </w:pPr>
            <w:r>
              <w:rPr>
                <w:rFonts w:ascii="Arial" w:hAnsi="Arial"/>
                <w:sz w:val="24"/>
              </w:rPr>
              <w:t>À la suite d’un dégât d’eau survenu dans un appartement de deux pièces à Genève, le parquet a dû être remplacé. Les meubles ont été entreposés dans la chambre à coucher le temps des travaux.</w:t>
            </w:r>
          </w:p>
        </w:tc>
        <w:tc>
          <w:tcPr>
            <w:tcW w:w="2226" w:type="dxa"/>
          </w:tcPr>
          <w:p w14:paraId="786168AA" w14:textId="77777777" w:rsidR="006A13D0" w:rsidRPr="005F27B4" w:rsidRDefault="006A13D0" w:rsidP="00227998">
            <w:pPr>
              <w:rPr>
                <w:rFonts w:ascii="Arial" w:hAnsi="Arial" w:cs="Arial"/>
                <w:sz w:val="24"/>
                <w:szCs w:val="24"/>
              </w:rPr>
            </w:pPr>
            <w:r>
              <w:rPr>
                <w:rFonts w:ascii="Arial" w:hAnsi="Arial"/>
                <w:sz w:val="24"/>
              </w:rPr>
              <w:t>50%</w:t>
            </w:r>
          </w:p>
        </w:tc>
      </w:tr>
    </w:tbl>
    <w:p w14:paraId="5EE7A124" w14:textId="77777777" w:rsidR="00E07DBA" w:rsidRPr="00F5458A" w:rsidRDefault="00E07DBA">
      <w:pPr>
        <w:rPr>
          <w:rFonts w:ascii="Arial" w:hAnsi="Arial" w:cs="Arial"/>
          <w:sz w:val="24"/>
          <w:szCs w:val="24"/>
        </w:rPr>
      </w:pPr>
    </w:p>
    <w:sectPr w:rsidR="00E07DBA" w:rsidRPr="00F5458A" w:rsidSect="00227998">
      <w:pgSz w:w="16838" w:h="11906" w:orient="landscape"/>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DBA"/>
    <w:rsid w:val="00044A68"/>
    <w:rsid w:val="00077A76"/>
    <w:rsid w:val="00086132"/>
    <w:rsid w:val="001112CF"/>
    <w:rsid w:val="00143591"/>
    <w:rsid w:val="001877F5"/>
    <w:rsid w:val="001B0D86"/>
    <w:rsid w:val="002014F8"/>
    <w:rsid w:val="00202212"/>
    <w:rsid w:val="002220BA"/>
    <w:rsid w:val="00227998"/>
    <w:rsid w:val="002E1783"/>
    <w:rsid w:val="002F3B1E"/>
    <w:rsid w:val="00303821"/>
    <w:rsid w:val="003744ED"/>
    <w:rsid w:val="00385069"/>
    <w:rsid w:val="003B221F"/>
    <w:rsid w:val="003C4B3B"/>
    <w:rsid w:val="0049132B"/>
    <w:rsid w:val="004E32F1"/>
    <w:rsid w:val="004F07BB"/>
    <w:rsid w:val="004F5505"/>
    <w:rsid w:val="004F681F"/>
    <w:rsid w:val="00531C01"/>
    <w:rsid w:val="0054703E"/>
    <w:rsid w:val="005637D5"/>
    <w:rsid w:val="005B15E3"/>
    <w:rsid w:val="005B1D67"/>
    <w:rsid w:val="005C4AEC"/>
    <w:rsid w:val="005D1EFE"/>
    <w:rsid w:val="005F27B4"/>
    <w:rsid w:val="0061583E"/>
    <w:rsid w:val="00674941"/>
    <w:rsid w:val="00685510"/>
    <w:rsid w:val="006A13D0"/>
    <w:rsid w:val="006B37A9"/>
    <w:rsid w:val="006E5121"/>
    <w:rsid w:val="006F1ED7"/>
    <w:rsid w:val="007013FF"/>
    <w:rsid w:val="007274A9"/>
    <w:rsid w:val="00744B19"/>
    <w:rsid w:val="00782FAE"/>
    <w:rsid w:val="00797C9B"/>
    <w:rsid w:val="007C53C9"/>
    <w:rsid w:val="00801013"/>
    <w:rsid w:val="00804349"/>
    <w:rsid w:val="00821016"/>
    <w:rsid w:val="00835E3B"/>
    <w:rsid w:val="00841E2F"/>
    <w:rsid w:val="008A77C0"/>
    <w:rsid w:val="008B08C3"/>
    <w:rsid w:val="008E3449"/>
    <w:rsid w:val="00933C46"/>
    <w:rsid w:val="009E0A6F"/>
    <w:rsid w:val="00A051FF"/>
    <w:rsid w:val="00A6215E"/>
    <w:rsid w:val="00A73F3D"/>
    <w:rsid w:val="00A83610"/>
    <w:rsid w:val="00AF34D5"/>
    <w:rsid w:val="00B17377"/>
    <w:rsid w:val="00B504DC"/>
    <w:rsid w:val="00B845E6"/>
    <w:rsid w:val="00BF1665"/>
    <w:rsid w:val="00C33ABF"/>
    <w:rsid w:val="00C64AA1"/>
    <w:rsid w:val="00C97915"/>
    <w:rsid w:val="00CE7EB9"/>
    <w:rsid w:val="00D01DE1"/>
    <w:rsid w:val="00D2770F"/>
    <w:rsid w:val="00D550D6"/>
    <w:rsid w:val="00DC4A1F"/>
    <w:rsid w:val="00DF4C20"/>
    <w:rsid w:val="00E07DBA"/>
    <w:rsid w:val="00E1079C"/>
    <w:rsid w:val="00E265BF"/>
    <w:rsid w:val="00E73234"/>
    <w:rsid w:val="00E810FB"/>
    <w:rsid w:val="00E8111D"/>
    <w:rsid w:val="00EA33A4"/>
    <w:rsid w:val="00EA456A"/>
    <w:rsid w:val="00EE6E86"/>
    <w:rsid w:val="00EF5D33"/>
    <w:rsid w:val="00F5458A"/>
    <w:rsid w:val="00FB59DE"/>
    <w:rsid w:val="0AD638C3"/>
    <w:rsid w:val="105BBD55"/>
    <w:rsid w:val="121E53AC"/>
    <w:rsid w:val="1617F2B2"/>
    <w:rsid w:val="174A108C"/>
    <w:rsid w:val="1CCC6C5F"/>
    <w:rsid w:val="1D87BFF8"/>
    <w:rsid w:val="21012EA5"/>
    <w:rsid w:val="2C065940"/>
    <w:rsid w:val="30AA5A64"/>
    <w:rsid w:val="350F8630"/>
    <w:rsid w:val="38A73F15"/>
    <w:rsid w:val="461B466D"/>
    <w:rsid w:val="4BE2E241"/>
    <w:rsid w:val="4D91404C"/>
    <w:rsid w:val="5187133A"/>
    <w:rsid w:val="543ECC36"/>
    <w:rsid w:val="566A1EFF"/>
    <w:rsid w:val="5A2E67EB"/>
    <w:rsid w:val="5ACF0AED"/>
    <w:rsid w:val="5CA32ECB"/>
    <w:rsid w:val="5EFECA5A"/>
    <w:rsid w:val="68531672"/>
    <w:rsid w:val="6E543E4C"/>
    <w:rsid w:val="715F5E3B"/>
    <w:rsid w:val="716780D0"/>
    <w:rsid w:val="741E18F9"/>
    <w:rsid w:val="7922C864"/>
    <w:rsid w:val="7D3995C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C1D98"/>
  <w15:chartTrackingRefBased/>
  <w15:docId w15:val="{0238227D-B198-4169-A39B-2C87B02AC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7D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D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D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D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7D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7D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7D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7D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7D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D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7D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7D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7D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7D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7D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7D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7D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7DBA"/>
    <w:rPr>
      <w:rFonts w:eastAsiaTheme="majorEastAsia" w:cstheme="majorBidi"/>
      <w:color w:val="272727" w:themeColor="text1" w:themeTint="D8"/>
    </w:rPr>
  </w:style>
  <w:style w:type="paragraph" w:styleId="Title">
    <w:name w:val="Title"/>
    <w:basedOn w:val="Normal"/>
    <w:next w:val="Normal"/>
    <w:link w:val="TitleChar"/>
    <w:uiPriority w:val="10"/>
    <w:qFormat/>
    <w:rsid w:val="00E07D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D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7D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D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7DBA"/>
    <w:pPr>
      <w:spacing w:before="160"/>
      <w:jc w:val="center"/>
    </w:pPr>
    <w:rPr>
      <w:i/>
      <w:iCs/>
      <w:color w:val="404040" w:themeColor="text1" w:themeTint="BF"/>
    </w:rPr>
  </w:style>
  <w:style w:type="character" w:customStyle="1" w:styleId="QuoteChar">
    <w:name w:val="Quote Char"/>
    <w:basedOn w:val="DefaultParagraphFont"/>
    <w:link w:val="Quote"/>
    <w:uiPriority w:val="29"/>
    <w:rsid w:val="00E07DBA"/>
    <w:rPr>
      <w:i/>
      <w:iCs/>
      <w:color w:val="404040" w:themeColor="text1" w:themeTint="BF"/>
    </w:rPr>
  </w:style>
  <w:style w:type="paragraph" w:styleId="ListParagraph">
    <w:name w:val="List Paragraph"/>
    <w:basedOn w:val="Normal"/>
    <w:uiPriority w:val="34"/>
    <w:qFormat/>
    <w:rsid w:val="00E07DBA"/>
    <w:pPr>
      <w:ind w:left="720"/>
      <w:contextualSpacing/>
    </w:pPr>
  </w:style>
  <w:style w:type="character" w:styleId="IntenseEmphasis">
    <w:name w:val="Intense Emphasis"/>
    <w:basedOn w:val="DefaultParagraphFont"/>
    <w:uiPriority w:val="21"/>
    <w:qFormat/>
    <w:rsid w:val="00E07DBA"/>
    <w:rPr>
      <w:i/>
      <w:iCs/>
      <w:color w:val="0F4761" w:themeColor="accent1" w:themeShade="BF"/>
    </w:rPr>
  </w:style>
  <w:style w:type="paragraph" w:styleId="IntenseQuote">
    <w:name w:val="Intense Quote"/>
    <w:basedOn w:val="Normal"/>
    <w:next w:val="Normal"/>
    <w:link w:val="IntenseQuoteChar"/>
    <w:uiPriority w:val="30"/>
    <w:qFormat/>
    <w:rsid w:val="00E07D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DBA"/>
    <w:rPr>
      <w:i/>
      <w:iCs/>
      <w:color w:val="0F4761" w:themeColor="accent1" w:themeShade="BF"/>
    </w:rPr>
  </w:style>
  <w:style w:type="character" w:styleId="IntenseReference">
    <w:name w:val="Intense Reference"/>
    <w:basedOn w:val="DefaultParagraphFont"/>
    <w:uiPriority w:val="32"/>
    <w:qFormat/>
    <w:rsid w:val="00E07DBA"/>
    <w:rPr>
      <w:b/>
      <w:bCs/>
      <w:smallCaps/>
      <w:color w:val="0F4761" w:themeColor="accent1" w:themeShade="BF"/>
      <w:spacing w:val="5"/>
    </w:rPr>
  </w:style>
  <w:style w:type="table" w:styleId="TableGrid">
    <w:name w:val="Table Grid"/>
    <w:basedOn w:val="TableNormal"/>
    <w:uiPriority w:val="39"/>
    <w:rsid w:val="00E07D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58fcd65-c021-4ece-8f8f-4155bfe62f29">
      <Terms xmlns="http://schemas.microsoft.com/office/infopath/2007/PartnerControls"/>
    </lcf76f155ced4ddcb4097134ff3c332f>
    <TaxCatchAll xmlns="18a6d174-f7db-4ab4-a17c-2f4caf5362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91D62CC8E6C084988AA8F53998903D7" ma:contentTypeVersion="12" ma:contentTypeDescription="Ein neues Dokument erstellen." ma:contentTypeScope="" ma:versionID="fcc25b0b78b270c90a5dbd608766a208">
  <xsd:schema xmlns:xsd="http://www.w3.org/2001/XMLSchema" xmlns:xs="http://www.w3.org/2001/XMLSchema" xmlns:p="http://schemas.microsoft.com/office/2006/metadata/properties" xmlns:ns2="258fcd65-c021-4ece-8f8f-4155bfe62f29" xmlns:ns3="18a6d174-f7db-4ab4-a17c-2f4caf536238" targetNamespace="http://schemas.microsoft.com/office/2006/metadata/properties" ma:root="true" ma:fieldsID="1c59e1502f4643520d78858e7017c415" ns2:_="" ns3:_="">
    <xsd:import namespace="258fcd65-c021-4ece-8f8f-4155bfe62f29"/>
    <xsd:import namespace="18a6d174-f7db-4ab4-a17c-2f4caf5362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fcd65-c021-4ece-8f8f-4155bfe62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ad71cd-ac9b-410d-ad1c-c5f29d18821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a6d174-f7db-4ab4-a17c-2f4caf5362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b03f47e-a39e-40c4-a9b6-29386bca938e}" ma:internalName="TaxCatchAll" ma:showField="CatchAllData" ma:web="18a6d174-f7db-4ab4-a17c-2f4caf5362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816D3D-AB25-4651-9967-36C452C68A45}">
  <ds:schemaRefs>
    <ds:schemaRef ds:uri="http://www.w3.org/XML/1998/namespace"/>
    <ds:schemaRef ds:uri="http://purl.org/dc/terms/"/>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schemas.openxmlformats.org/package/2006/metadata/core-properties"/>
    <ds:schemaRef ds:uri="18a6d174-f7db-4ab4-a17c-2f4caf536238"/>
    <ds:schemaRef ds:uri="258fcd65-c021-4ece-8f8f-4155bfe62f29"/>
    <ds:schemaRef ds:uri="http://purl.org/dc/dcmitype/"/>
  </ds:schemaRefs>
</ds:datastoreItem>
</file>

<file path=customXml/itemProps2.xml><?xml version="1.0" encoding="utf-8"?>
<ds:datastoreItem xmlns:ds="http://schemas.openxmlformats.org/officeDocument/2006/customXml" ds:itemID="{80A7D0AC-3D20-4913-A93F-431D019A1511}">
  <ds:schemaRefs>
    <ds:schemaRef ds:uri="http://schemas.microsoft.com/sharepoint/v3/contenttype/forms"/>
  </ds:schemaRefs>
</ds:datastoreItem>
</file>

<file path=customXml/itemProps3.xml><?xml version="1.0" encoding="utf-8"?>
<ds:datastoreItem xmlns:ds="http://schemas.openxmlformats.org/officeDocument/2006/customXml" ds:itemID="{390F1009-061E-4A7E-AD3B-8CF6EBEBD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fcd65-c021-4ece-8f8f-4155bfe62f29"/>
    <ds:schemaRef ds:uri="18a6d174-f7db-4ab4-a17c-2f4caf5362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76339c0-82ad-448c-ad0e-099d7c3d4715}" enabled="1" method="Privileged" siteId="{af7227b1-ac3a-4487-9e9f-ba462bb409d4}"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Die Mobiliar</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Tableau de baisse de loyer par défaut: décisions des tribunaux</dc:title>
  <dc:subject/>
  <dc:creator>Protekta Assurance de protection juridique SA</dc:creator>
  <cp:keywords/>
  <dc:description/>
  <cp:lastModifiedBy>Gertsch Jascha Gabriel (extern)</cp:lastModifiedBy>
  <cp:revision>2</cp:revision>
  <dcterms:created xsi:type="dcterms:W3CDTF">2024-12-05T18:02:00Z</dcterms:created>
  <dcterms:modified xsi:type="dcterms:W3CDTF">2024-12-05T18:02:00Z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0x010100D91D62CC8E6C084988AA8F53998903D7</vt:lpwstr>
  </property>
  <property fmtid="{D5CDD505-2E9C-101B-9397-08002B2CF9AE}" pid="3" name="MediaServiceImageTags">
    <vt:lpwstr/>
  </property>
</Properties>
</file>