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FA85B" w14:textId="2F83123D" w:rsidR="00525DA9" w:rsidRDefault="00525DA9">
      <w:pPr>
        <w:spacing w:line="240" w:lineRule="auto"/>
        <w:rPr>
          <w:rFonts w:ascii="Arial" w:hAnsi="Arial"/>
        </w:rPr>
      </w:pPr>
      <w:r w:rsidRPr="00596649">
        <w:rPr>
          <w:rFonts w:cs="Arial"/>
          <w:noProof/>
          <w:szCs w:val="22"/>
          <w:lang w:val="de-CH"/>
        </w:rPr>
        <mc:AlternateContent>
          <mc:Choice Requires="wpg">
            <w:drawing>
              <wp:anchor distT="0" distB="0" distL="114300" distR="114300" simplePos="0" relativeHeight="251659264" behindDoc="0" locked="0" layoutInCell="1" allowOverlap="1" wp14:anchorId="525F812E" wp14:editId="34EBA571">
                <wp:simplePos x="0" y="0"/>
                <wp:positionH relativeFrom="margin">
                  <wp:posOffset>0</wp:posOffset>
                </wp:positionH>
                <wp:positionV relativeFrom="margin">
                  <wp:posOffset>154305</wp:posOffset>
                </wp:positionV>
                <wp:extent cx="6173470" cy="8722360"/>
                <wp:effectExtent l="0" t="0" r="0" b="2540"/>
                <wp:wrapSquare wrapText="bothSides"/>
                <wp:docPr id="548950552" name="Group 5"/>
                <wp:cNvGraphicFramePr/>
                <a:graphic xmlns:a="http://schemas.openxmlformats.org/drawingml/2006/main">
                  <a:graphicData uri="http://schemas.microsoft.com/office/word/2010/wordprocessingGroup">
                    <wpg:wgp>
                      <wpg:cNvGrpSpPr/>
                      <wpg:grpSpPr>
                        <a:xfrm>
                          <a:off x="0" y="0"/>
                          <a:ext cx="6173470" cy="8722360"/>
                          <a:chOff x="-3175" y="0"/>
                          <a:chExt cx="6174007" cy="8722390"/>
                        </a:xfrm>
                      </wpg:grpSpPr>
                      <wps:wsp>
                        <wps:cNvPr id="1638013542" name="Rectangle 4"/>
                        <wps:cNvSpPr/>
                        <wps:spPr>
                          <a:xfrm>
                            <a:off x="0" y="6805983"/>
                            <a:ext cx="6170832" cy="1916407"/>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56270950" name="Group 3"/>
                        <wpg:cNvGrpSpPr/>
                        <wpg:grpSpPr>
                          <a:xfrm>
                            <a:off x="-3175" y="0"/>
                            <a:ext cx="6118225" cy="7162825"/>
                            <a:chOff x="-3175" y="0"/>
                            <a:chExt cx="6118225" cy="7162825"/>
                          </a:xfrm>
                        </wpg:grpSpPr>
                        <wps:wsp>
                          <wps:cNvPr id="1959189503" name="Rechteck 1"/>
                          <wps:cNvSpPr>
                            <a:spLocks/>
                          </wps:cNvSpPr>
                          <wps:spPr>
                            <a:xfrm>
                              <a:off x="-3175" y="3239301"/>
                              <a:ext cx="6118225" cy="3923524"/>
                            </a:xfrm>
                            <a:prstGeom prst="rect">
                              <a:avLst/>
                            </a:prstGeom>
                            <a:solidFill>
                              <a:srgbClr val="969BA0">
                                <a:alpha val="22000"/>
                              </a:srgbClr>
                            </a:solidFill>
                            <a:ln w="25400" cap="flat" cmpd="sng" algn="ctr">
                              <a:noFill/>
                              <a:prstDash val="solid"/>
                            </a:ln>
                            <a:effectLst/>
                          </wps:spPr>
                          <wps:txbx>
                            <w:txbxContent>
                              <w:p w14:paraId="618C84AB" w14:textId="77777777" w:rsidR="00525DA9" w:rsidRPr="00470311" w:rsidRDefault="00525DA9" w:rsidP="00525DA9">
                                <w:pPr>
                                  <w:spacing w:before="480"/>
                                  <w:ind w:left="340"/>
                                  <w:rPr>
                                    <w:rFonts w:ascii="Arial" w:hAnsi="Arial" w:cs="Arial"/>
                                    <w:color w:val="000000"/>
                                    <w:szCs w:val="22"/>
                                  </w:rPr>
                                </w:pPr>
                                <w:r w:rsidRPr="00470311">
                                  <w:rPr>
                                    <w:rFonts w:ascii="Arial" w:hAnsi="Arial" w:cs="Arial"/>
                                    <w:b/>
                                    <w:bCs/>
                                    <w:color w:val="000000"/>
                                    <w:szCs w:val="22"/>
                                  </w:rPr>
                                  <w:t>Avertissement juridique</w:t>
                                </w:r>
                              </w:p>
                              <w:p w14:paraId="66CA8ACE" w14:textId="77777777" w:rsidR="00525DA9" w:rsidRPr="00470311" w:rsidRDefault="00525DA9" w:rsidP="00525DA9">
                                <w:pPr>
                                  <w:pStyle w:val="ListParagraph"/>
                                  <w:numPr>
                                    <w:ilvl w:val="0"/>
                                    <w:numId w:val="7"/>
                                  </w:numPr>
                                  <w:spacing w:before="12" w:after="200" w:line="276" w:lineRule="auto"/>
                                  <w:ind w:left="1040"/>
                                  <w:rPr>
                                    <w:rFonts w:cs="Arial"/>
                                    <w:color w:val="000000" w:themeColor="text1"/>
                                    <w:szCs w:val="22"/>
                                  </w:rPr>
                                </w:pPr>
                                <w:r w:rsidRPr="00470311">
                                  <w:rPr>
                                    <w:rFonts w:cs="Arial"/>
                                    <w:color w:val="000000" w:themeColor="text1"/>
                                    <w:szCs w:val="22"/>
                                  </w:rPr>
                                  <w:t>Conservez une copie de votre lettre et de la quittance postale de votre envoi recommandé, pour vos dossiers.</w:t>
                                </w:r>
                              </w:p>
                              <w:p w14:paraId="033BF641" w14:textId="77777777" w:rsidR="00525DA9" w:rsidRPr="00470311" w:rsidRDefault="00525DA9" w:rsidP="00525DA9">
                                <w:pPr>
                                  <w:pStyle w:val="ListParagraph"/>
                                  <w:numPr>
                                    <w:ilvl w:val="0"/>
                                    <w:numId w:val="7"/>
                                  </w:numPr>
                                  <w:spacing w:before="12" w:after="200" w:line="276" w:lineRule="auto"/>
                                  <w:ind w:left="1040"/>
                                  <w:rPr>
                                    <w:rFonts w:cs="Arial"/>
                                    <w:color w:val="000000" w:themeColor="text1"/>
                                    <w:szCs w:val="22"/>
                                  </w:rPr>
                                </w:pPr>
                                <w:r w:rsidRPr="00470311">
                                  <w:rPr>
                                    <w:rFonts w:cs="Arial"/>
                                    <w:color w:val="000000" w:themeColor="text1"/>
                                    <w:szCs w:val="22"/>
                                  </w:rPr>
                                  <w:t>Veuillez noter que le contenu de ce document ainsi que les modèles fournis constituent une information juridique générale. Ils ne remplacent en aucun cas une consultation juridique personnalisée. La Mobilière et Protekta déclinent toute responsabilité quant au contenu de cette publication.</w:t>
                                </w:r>
                              </w:p>
                              <w:p w14:paraId="2E62C0EE" w14:textId="77777777" w:rsidR="00525DA9" w:rsidRPr="00470311" w:rsidRDefault="00525DA9" w:rsidP="00525DA9">
                                <w:pPr>
                                  <w:pStyle w:val="ListParagraph"/>
                                  <w:spacing w:before="12"/>
                                  <w:ind w:left="340"/>
                                  <w:rPr>
                                    <w:rFonts w:cs="Arial"/>
                                    <w:color w:val="000000"/>
                                    <w:szCs w:val="22"/>
                                  </w:rPr>
                                </w:pPr>
                              </w:p>
                              <w:p w14:paraId="1D902F7A" w14:textId="77777777" w:rsidR="00525DA9" w:rsidRPr="00470311" w:rsidRDefault="00525DA9" w:rsidP="00525DA9">
                                <w:pPr>
                                  <w:pStyle w:val="ListParagraph"/>
                                  <w:spacing w:before="12"/>
                                  <w:ind w:left="340"/>
                                  <w:rPr>
                                    <w:rFonts w:cs="Arial"/>
                                    <w:color w:val="000000"/>
                                    <w:szCs w:val="22"/>
                                  </w:rPr>
                                </w:pPr>
                                <w:r w:rsidRPr="00470311">
                                  <w:rPr>
                                    <w:rFonts w:cs="Arial"/>
                                    <w:color w:val="000000"/>
                                    <w:szCs w:val="22"/>
                                  </w:rPr>
                                  <w:t>Informations juridiques complémentaires et solutions d’assurance adaptées :</w:t>
                                </w:r>
                              </w:p>
                              <w:p w14:paraId="70D2E5D6" w14:textId="77777777" w:rsidR="007725B7" w:rsidRPr="001B30E8" w:rsidRDefault="00525DA9" w:rsidP="007725B7">
                                <w:pPr>
                                  <w:ind w:left="340"/>
                                  <w:rPr>
                                    <w:rFonts w:ascii="Arial" w:hAnsi="Arial"/>
                                    <w:color w:val="DA2323"/>
                                    <w:lang w:eastAsia="en-GB"/>
                                  </w:rPr>
                                </w:pPr>
                                <w:r w:rsidRPr="00470311">
                                  <w:rPr>
                                    <w:rFonts w:ascii="Arial" w:hAnsi="Arial" w:cs="Arial"/>
                                    <w:color w:val="000000"/>
                                    <w:szCs w:val="22"/>
                                  </w:rPr>
                                  <w:br/>
                                </w:r>
                                <w:hyperlink r:id="rId8" w:history="1">
                                  <w:r w:rsidR="007725B7" w:rsidRPr="001B30E8">
                                    <w:rPr>
                                      <w:rStyle w:val="Hyperlink"/>
                                      <w:rFonts w:ascii="Arial" w:hAnsi="Arial"/>
                                      <w:color w:val="DA2323"/>
                                      <w:lang w:eastAsia="en-GB"/>
                                    </w:rPr>
                                    <w:t>Le guide juridique de la Mobilière</w:t>
                                  </w:r>
                                </w:hyperlink>
                                <w:r w:rsidR="007725B7" w:rsidRPr="001B30E8">
                                  <w:rPr>
                                    <w:rFonts w:ascii="Arial" w:hAnsi="Arial"/>
                                    <w:color w:val="DA2323"/>
                                    <w:lang w:eastAsia="en-GB"/>
                                  </w:rPr>
                                  <w:t xml:space="preserve"> </w:t>
                                </w:r>
                              </w:p>
                              <w:p w14:paraId="65C8389A" w14:textId="77777777" w:rsidR="007725B7" w:rsidRPr="001B30E8" w:rsidRDefault="007725B7" w:rsidP="007725B7">
                                <w:pPr>
                                  <w:spacing w:line="240" w:lineRule="auto"/>
                                  <w:ind w:left="340"/>
                                  <w:rPr>
                                    <w:rFonts w:ascii="Arial" w:hAnsi="Arial"/>
                                    <w:color w:val="DA2323"/>
                                    <w:lang w:eastAsia="en-GB"/>
                                  </w:rPr>
                                </w:pPr>
                                <w:hyperlink r:id="rId9" w:history="1">
                                  <w:r w:rsidRPr="001B30E8">
                                    <w:rPr>
                                      <w:rFonts w:ascii="Arial" w:hAnsi="Arial"/>
                                      <w:color w:val="DA2323"/>
                                      <w:u w:val="single"/>
                                      <w:lang w:eastAsia="en-GB"/>
                                    </w:rPr>
                                    <w:t>Protection juridique pour particuliers</w:t>
                                  </w:r>
                                </w:hyperlink>
                              </w:p>
                              <w:p w14:paraId="4D306182" w14:textId="77777777" w:rsidR="007725B7" w:rsidRPr="001B30E8" w:rsidRDefault="007725B7" w:rsidP="007725B7">
                                <w:pPr>
                                  <w:spacing w:line="240" w:lineRule="auto"/>
                                  <w:ind w:left="340"/>
                                  <w:rPr>
                                    <w:rFonts w:ascii="Arial" w:hAnsi="Arial"/>
                                    <w:color w:val="DA2323"/>
                                    <w:lang w:eastAsia="en-GB"/>
                                  </w:rPr>
                                </w:pPr>
                                <w:hyperlink r:id="rId10" w:history="1">
                                  <w:r w:rsidRPr="001B30E8">
                                    <w:rPr>
                                      <w:rFonts w:ascii="Arial" w:hAnsi="Arial"/>
                                      <w:color w:val="DA2323"/>
                                      <w:u w:val="single"/>
                                      <w:lang w:eastAsia="en-GB"/>
                                    </w:rPr>
                                    <w:t>Calculateur de prime pour la protection juridique</w:t>
                                  </w:r>
                                </w:hyperlink>
                              </w:p>
                              <w:p w14:paraId="47F58106" w14:textId="541991D7" w:rsidR="00525DA9" w:rsidRPr="00470311" w:rsidRDefault="00525DA9" w:rsidP="007725B7">
                                <w:pPr>
                                  <w:ind w:left="340"/>
                                  <w:rPr>
                                    <w:rFonts w:ascii="Arial" w:hAnsi="Arial" w:cs="Arial"/>
                                    <w:szCs w:val="22"/>
                                  </w:rPr>
                                </w:pPr>
                              </w:p>
                              <w:p w14:paraId="30639D2B" w14:textId="77777777" w:rsidR="00525DA9" w:rsidRPr="00470311" w:rsidRDefault="00525DA9" w:rsidP="00525DA9">
                                <w:pPr>
                                  <w:spacing w:before="12"/>
                                  <w:ind w:left="340"/>
                                  <w:rPr>
                                    <w:rFonts w:ascii="Arial" w:hAnsi="Arial" w:cs="Arial"/>
                                    <w:color w:val="000000"/>
                                    <w:szCs w:val="22"/>
                                  </w:rPr>
                                </w:pPr>
                                <w:r w:rsidRPr="00470311">
                                  <w:rPr>
                                    <w:rFonts w:ascii="Arial" w:hAnsi="Arial" w:cs="Arial"/>
                                    <w:color w:val="000000"/>
                                    <w:szCs w:val="22"/>
                                  </w:rPr>
                                  <w:t>Une entreprise de la Mobilière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6259537" name="Rectangle 2"/>
                          <wps:cNvSpPr>
                            <a:spLocks noChangeArrowheads="1"/>
                          </wps:cNvSpPr>
                          <wps:spPr bwMode="auto">
                            <a:xfrm>
                              <a:off x="0" y="0"/>
                              <a:ext cx="6115050" cy="2957209"/>
                            </a:xfrm>
                            <a:prstGeom prst="rect">
                              <a:avLst/>
                            </a:prstGeom>
                            <a:solidFill>
                              <a:srgbClr val="EEECE1"/>
                            </a:solidFill>
                            <a:ln>
                              <a:noFill/>
                            </a:ln>
                            <a:extLst>
                              <a:ext uri="{91240B29-F687-4F45-9708-019B960494DF}">
                                <a14:hiddenLine xmlns:a14="http://schemas.microsoft.com/office/drawing/2010/main" w="19050" cap="flat" cmpd="sng" algn="ctr">
                                  <a:solidFill>
                                    <a:srgbClr val="000000"/>
                                  </a:solidFill>
                                  <a:prstDash val="lgDash"/>
                                  <a:miter lim="800000"/>
                                  <a:headEnd/>
                                  <a:tailEnd/>
                                </a14:hiddenLine>
                              </a:ext>
                            </a:extLst>
                          </wps:spPr>
                          <wps:txbx>
                            <w:txbxContent>
                              <w:p w14:paraId="7B3F5A94" w14:textId="77777777" w:rsidR="00525DA9" w:rsidRPr="00470311" w:rsidRDefault="00525DA9" w:rsidP="00525DA9">
                                <w:pPr>
                                  <w:spacing w:after="120"/>
                                  <w:rPr>
                                    <w:rFonts w:ascii="Arial" w:hAnsi="Arial" w:cs="Arial"/>
                                    <w:b/>
                                    <w:bCs/>
                                    <w:color w:val="000000"/>
                                    <w:szCs w:val="22"/>
                                  </w:rPr>
                                </w:pPr>
                              </w:p>
                              <w:p w14:paraId="4882D52E" w14:textId="77777777" w:rsidR="00525DA9" w:rsidRPr="00470311" w:rsidRDefault="00525DA9" w:rsidP="00525DA9">
                                <w:pPr>
                                  <w:spacing w:before="340" w:after="340"/>
                                  <w:ind w:left="340"/>
                                  <w:rPr>
                                    <w:rFonts w:ascii="Arial" w:hAnsi="Arial" w:cs="Arial"/>
                                    <w:b/>
                                    <w:bCs/>
                                    <w:color w:val="000000"/>
                                    <w:szCs w:val="22"/>
                                  </w:rPr>
                                </w:pPr>
                                <w:r w:rsidRPr="00470311">
                                  <w:rPr>
                                    <w:rFonts w:ascii="Arial" w:hAnsi="Arial" w:cs="Arial"/>
                                    <w:noProof/>
                                    <w:color w:val="000000"/>
                                    <w:szCs w:val="22"/>
                                  </w:rPr>
                                  <w:drawing>
                                    <wp:inline distT="0" distB="0" distL="0" distR="0" wp14:anchorId="35C42284" wp14:editId="406CF86C">
                                      <wp:extent cx="1260000" cy="267137"/>
                                      <wp:effectExtent l="0" t="0" r="0" b="0"/>
                                      <wp:docPr id="59135506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1260000" cy="267137"/>
                                              </a:xfrm>
                                              <a:prstGeom prst="rect">
                                                <a:avLst/>
                                              </a:prstGeom>
                                            </pic:spPr>
                                          </pic:pic>
                                        </a:graphicData>
                                      </a:graphic>
                                    </wp:inline>
                                  </w:drawing>
                                </w:r>
                              </w:p>
                              <w:p w14:paraId="5E391176" w14:textId="77777777" w:rsidR="00525DA9" w:rsidRPr="00470311" w:rsidRDefault="00525DA9" w:rsidP="00525DA9">
                                <w:pPr>
                                  <w:spacing w:after="120"/>
                                  <w:ind w:left="340"/>
                                  <w:rPr>
                                    <w:rFonts w:ascii="Arial" w:hAnsi="Arial" w:cs="Arial"/>
                                    <w:b/>
                                    <w:bCs/>
                                    <w:szCs w:val="22"/>
                                  </w:rPr>
                                </w:pPr>
                                <w:r w:rsidRPr="00470311">
                                  <w:rPr>
                                    <w:rFonts w:ascii="Arial" w:hAnsi="Arial" w:cs="Arial"/>
                                    <w:b/>
                                    <w:bCs/>
                                    <w:szCs w:val="22"/>
                                  </w:rPr>
                                  <w:t xml:space="preserve">Modèle-type de l’assurance de protection juridique privée Protekta </w:t>
                                </w:r>
                              </w:p>
                              <w:p w14:paraId="4E5FCE35" w14:textId="77777777" w:rsidR="00525DA9" w:rsidRPr="00470311" w:rsidRDefault="00525DA9" w:rsidP="00525DA9">
                                <w:pPr>
                                  <w:pStyle w:val="NormalWeb"/>
                                  <w:ind w:left="340"/>
                                  <w:rPr>
                                    <w:rFonts w:ascii="Arial" w:eastAsia="Arial" w:hAnsi="Arial" w:cs="Arial"/>
                                    <w:sz w:val="22"/>
                                    <w:szCs w:val="22"/>
                                  </w:rPr>
                                </w:pPr>
                                <w:r w:rsidRPr="00470311">
                                  <w:rPr>
                                    <w:rFonts w:ascii="Arial" w:eastAsia="Arial" w:hAnsi="Arial" w:cs="Arial"/>
                                    <w:sz w:val="22"/>
                                    <w:szCs w:val="22"/>
                                  </w:rPr>
                                  <w:t xml:space="preserve">Vous trouverez un modèle-type à la page suivante. Les champs </w:t>
                                </w:r>
                                <w:r w:rsidRPr="00470311">
                                  <w:rPr>
                                    <w:rFonts w:ascii="Arial" w:eastAsia="Arial" w:hAnsi="Arial" w:cs="Arial"/>
                                    <w:sz w:val="22"/>
                                    <w:szCs w:val="22"/>
                                    <w:highlight w:val="lightGray"/>
                                  </w:rPr>
                                  <w:t>surlignés en gris</w:t>
                                </w:r>
                                <w:r w:rsidRPr="00470311">
                                  <w:rPr>
                                    <w:rFonts w:ascii="Arial" w:eastAsia="Arial" w:hAnsi="Arial" w:cs="Arial"/>
                                    <w:sz w:val="22"/>
                                    <w:szCs w:val="22"/>
                                  </w:rPr>
                                  <w:t xml:space="preserve"> doivent être adaptés à votre situation spécifique.</w:t>
                                </w:r>
                              </w:p>
                              <w:p w14:paraId="4C76A823" w14:textId="77777777" w:rsidR="00525DA9" w:rsidRPr="00470311" w:rsidRDefault="00525DA9" w:rsidP="00525DA9">
                                <w:pPr>
                                  <w:pStyle w:val="NormalWeb"/>
                                  <w:ind w:left="340"/>
                                  <w:rPr>
                                    <w:rFonts w:ascii="Arial" w:eastAsia="Arial" w:hAnsi="Arial" w:cs="Arial"/>
                                    <w:sz w:val="22"/>
                                    <w:szCs w:val="22"/>
                                  </w:rPr>
                                </w:pPr>
                              </w:p>
                              <w:p w14:paraId="7F1D1B3B" w14:textId="77777777" w:rsidR="00525DA9" w:rsidRPr="00D640B4" w:rsidRDefault="00525DA9" w:rsidP="00525DA9">
                                <w:pPr>
                                  <w:pStyle w:val="NormalWeb"/>
                                  <w:ind w:left="340"/>
                                  <w:rPr>
                                    <w:rFonts w:ascii="Arial" w:eastAsia="Arial" w:hAnsi="Arial" w:cs="Arial"/>
                                    <w:sz w:val="22"/>
                                    <w:szCs w:val="22"/>
                                  </w:rPr>
                                </w:pPr>
                                <w:r w:rsidRPr="00470311">
                                  <w:rPr>
                                    <w:rFonts w:ascii="Arial" w:eastAsia="Arial" w:hAnsi="Arial" w:cs="Arial"/>
                                    <w:b/>
                                    <w:bCs/>
                                    <w:sz w:val="22"/>
                                    <w:szCs w:val="22"/>
                                  </w:rPr>
                                  <w:t xml:space="preserve">Important </w:t>
                                </w:r>
                                <w:r w:rsidRPr="00470311">
                                  <w:rPr>
                                    <w:rFonts w:ascii="Arial" w:eastAsia="Arial" w:hAnsi="Arial" w:cs="Arial"/>
                                    <w:sz w:val="22"/>
                                    <w:szCs w:val="22"/>
                                  </w:rPr>
                                  <w:t xml:space="preserve">: La page 1 sert uniquement d'information. Elle ne doit pas être imprimée ni utilisée. </w:t>
                                </w:r>
                                <w:r w:rsidRPr="00D640B4">
                                  <w:rPr>
                                    <w:rFonts w:ascii="Arial" w:eastAsia="Arial" w:hAnsi="Arial" w:cs="Arial"/>
                                    <w:sz w:val="22"/>
                                    <w:szCs w:val="22"/>
                                  </w:rPr>
                                  <w:t>Vous pouvez simplement la supprimer.</w:t>
                                </w:r>
                              </w:p>
                              <w:p w14:paraId="1AAAA271" w14:textId="5615C489" w:rsidR="00525DA9" w:rsidRPr="00AD5ED6" w:rsidRDefault="00525DA9" w:rsidP="00525DA9">
                                <w:pPr>
                                  <w:pStyle w:val="NormalWeb"/>
                                  <w:ind w:left="340"/>
                                  <w:rPr>
                                    <w:rFonts w:ascii="Arial" w:hAnsi="Arial" w:cs="Arial"/>
                                    <w:b/>
                                    <w:bCs/>
                                    <w:color w:val="C00000"/>
                                    <w:sz w:val="22"/>
                                    <w:szCs w:val="22"/>
                                  </w:rPr>
                                </w:pPr>
                                <w:r w:rsidRPr="00D640B4">
                                  <w:rPr>
                                    <w:rFonts w:ascii="Arial" w:eastAsia="Arial" w:hAnsi="Arial" w:cs="Arial"/>
                                    <w:sz w:val="22"/>
                                    <w:szCs w:val="22"/>
                                  </w:rPr>
                                  <w:br/>
                                </w:r>
                                <w:r w:rsidR="00D640B4" w:rsidRPr="00326448">
                                  <w:rPr>
                                    <w:rFonts w:ascii="Arial" w:hAnsi="Arial" w:cs="Arial"/>
                                    <w:sz w:val="22"/>
                                    <w:szCs w:val="22"/>
                                  </w:rPr>
                                  <w:t xml:space="preserve">D'autres questions sur la libération de la caution de </w:t>
                                </w:r>
                                <w:proofErr w:type="gramStart"/>
                                <w:r w:rsidR="00D640B4" w:rsidRPr="00326448">
                                  <w:rPr>
                                    <w:rFonts w:ascii="Arial" w:hAnsi="Arial" w:cs="Arial"/>
                                    <w:sz w:val="22"/>
                                    <w:szCs w:val="22"/>
                                  </w:rPr>
                                  <w:t>loyer?</w:t>
                                </w:r>
                                <w:proofErr w:type="gramEnd"/>
                                <w:r w:rsidRPr="00D640B4">
                                  <w:rPr>
                                    <w:rFonts w:ascii="Arial" w:hAnsi="Arial" w:cs="Arial"/>
                                    <w:sz w:val="22"/>
                                    <w:szCs w:val="22"/>
                                    <w:highlight w:val="yellow"/>
                                  </w:rPr>
                                  <w:br/>
                                </w:r>
                                <w:r w:rsidRPr="00470311">
                                  <w:rPr>
                                    <w:rFonts w:ascii="Arial" w:hAnsi="Arial" w:cs="Arial"/>
                                    <w:sz w:val="22"/>
                                    <w:szCs w:val="22"/>
                                  </w:rPr>
                                  <w:t xml:space="preserve">Consultez notre guide juridique: </w:t>
                                </w:r>
                                <w:hyperlink r:id="rId13" w:history="1">
                                  <w:r w:rsidRPr="00FF6352">
                                    <w:rPr>
                                      <w:rStyle w:val="Hyperlink"/>
                                      <w:rFonts w:ascii="Arial" w:hAnsi="Arial" w:cs="Arial"/>
                                      <w:b/>
                                      <w:bCs/>
                                      <w:color w:val="DA2323"/>
                                      <w:sz w:val="22"/>
                                      <w:szCs w:val="22"/>
                                    </w:rPr>
                                    <w:t>Caution de loyer</w:t>
                                  </w:r>
                                </w:hyperlink>
                              </w:p>
                              <w:p w14:paraId="1F269435" w14:textId="77777777" w:rsidR="00525DA9" w:rsidRPr="00470311" w:rsidRDefault="00525DA9" w:rsidP="00525DA9">
                                <w:pPr>
                                  <w:pStyle w:val="NormalWeb"/>
                                  <w:ind w:left="340"/>
                                  <w:rPr>
                                    <w:rFonts w:ascii="Arial" w:hAnsi="Arial" w:cs="Arial"/>
                                    <w:sz w:val="22"/>
                                    <w:szCs w:val="22"/>
                                  </w:rPr>
                                </w:pPr>
                              </w:p>
                              <w:p w14:paraId="26106FDA" w14:textId="77777777" w:rsidR="00525DA9" w:rsidRPr="00470311" w:rsidRDefault="00525DA9" w:rsidP="00525DA9">
                                <w:pPr>
                                  <w:pStyle w:val="NormalWeb"/>
                                  <w:ind w:left="340"/>
                                  <w:rPr>
                                    <w:rFonts w:ascii="Arial" w:hAnsi="Arial" w:cs="Arial"/>
                                    <w:color w:val="DA2323"/>
                                    <w:sz w:val="22"/>
                                    <w:szCs w:val="22"/>
                                  </w:rPr>
                                </w:pPr>
                              </w:p>
                              <w:p w14:paraId="5F9FB351" w14:textId="77777777" w:rsidR="00525DA9" w:rsidRPr="00470311" w:rsidRDefault="00525DA9" w:rsidP="00525DA9">
                                <w:pPr>
                                  <w:pStyle w:val="NormalWeb"/>
                                  <w:ind w:left="340"/>
                                  <w:rPr>
                                    <w:rFonts w:ascii="Arial" w:hAnsi="Arial" w:cs="Arial"/>
                                    <w:sz w:val="22"/>
                                    <w:szCs w:val="22"/>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25F812E" id="Group 5" o:spid="_x0000_s1026" style="position:absolute;margin-left:0;margin-top:12.15pt;width:486.1pt;height:686.8pt;z-index:251659264;mso-position-horizontal-relative:margin;mso-position-vertical-relative:margin" coordorigin="-31" coordsize="61740,8722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">
                <v:rect id="Rectangle 4" o:spid="_x0000_s1027" style="position:absolute;top:68059;width:61708;height:1916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" fillcolor="window" stroked="f" strokeweight="2pt"/>
                <v:group id="Group 3" o:spid="_x0000_s1028" style="position:absolute;left:-31;width:61181;height:71628" coordorigin="-31" coordsize="61182,716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">
                  <v:rect id="Rechteck 1" o:spid="_x0000_s1029" style="position:absolute;left:-31;top:32393;width:61181;height:392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" fillcolor="#969ba0" stroked="f" strokeweight="2pt">
                    <v:fill opacity="14392f"/>
                    <v:textbox>
                      <w:txbxContent>
                        <w:p w14:paraId="618C84AB" w14:textId="77777777" w:rsidR="00525DA9" w:rsidRPr="00470311" w:rsidRDefault="00525DA9" w:rsidP="00525DA9">
                          <w:pPr>
                            <w:spacing w:before="480"/>
                            <w:ind w:left="340"/>
                            <w:rPr>
                              <w:rFonts w:ascii="Arial" w:hAnsi="Arial" w:cs="Arial"/>
                              <w:color w:val="000000"/>
                              <w:szCs w:val="22"/>
                            </w:rPr>
                          </w:pPr>
                          <w:r w:rsidRPr="00470311">
                            <w:rPr>
                              <w:rFonts w:ascii="Arial" w:hAnsi="Arial" w:cs="Arial"/>
                              <w:b/>
                              <w:bCs/>
                              <w:color w:val="000000"/>
                              <w:szCs w:val="22"/>
                            </w:rPr>
                            <w:t>Avertissement juridique</w:t>
                          </w:r>
                        </w:p>
                        <w:p w14:paraId="66CA8ACE" w14:textId="77777777" w:rsidR="00525DA9" w:rsidRPr="00470311" w:rsidRDefault="00525DA9" w:rsidP="00525DA9">
                          <w:pPr>
                            <w:pStyle w:val="ListParagraph"/>
                            <w:numPr>
                              <w:ilvl w:val="0"/>
                              <w:numId w:val="7"/>
                            </w:numPr>
                            <w:spacing w:before="12" w:after="200" w:line="276" w:lineRule="auto"/>
                            <w:ind w:left="1040"/>
                            <w:rPr>
                              <w:rFonts w:cs="Arial"/>
                              <w:color w:val="000000" w:themeColor="text1"/>
                              <w:szCs w:val="22"/>
                            </w:rPr>
                          </w:pPr>
                          <w:r w:rsidRPr="00470311">
                            <w:rPr>
                              <w:rFonts w:cs="Arial"/>
                              <w:color w:val="000000" w:themeColor="text1"/>
                              <w:szCs w:val="22"/>
                            </w:rPr>
                            <w:t>Conservez une copie de votre lettre et de la quittance postale de votre envoi recommandé, pour vos dossiers.</w:t>
                          </w:r>
                        </w:p>
                        <w:p w14:paraId="033BF641" w14:textId="77777777" w:rsidR="00525DA9" w:rsidRPr="00470311" w:rsidRDefault="00525DA9" w:rsidP="00525DA9">
                          <w:pPr>
                            <w:pStyle w:val="ListParagraph"/>
                            <w:numPr>
                              <w:ilvl w:val="0"/>
                              <w:numId w:val="7"/>
                            </w:numPr>
                            <w:spacing w:before="12" w:after="200" w:line="276" w:lineRule="auto"/>
                            <w:ind w:left="1040"/>
                            <w:rPr>
                              <w:rFonts w:cs="Arial"/>
                              <w:color w:val="000000" w:themeColor="text1"/>
                              <w:szCs w:val="22"/>
                            </w:rPr>
                          </w:pPr>
                          <w:r w:rsidRPr="00470311">
                            <w:rPr>
                              <w:rFonts w:cs="Arial"/>
                              <w:color w:val="000000" w:themeColor="text1"/>
                              <w:szCs w:val="22"/>
                            </w:rPr>
                            <w:t>Veuillez noter que le contenu de ce document ainsi que les modèles fournis constituent une information juridique générale. Ils ne remplacent en aucun cas une consultation juridique personnalisée. La Mobilière et Protekta déclinent toute responsabilité quant au contenu de cette publication.</w:t>
                          </w:r>
                        </w:p>
                        <w:p w14:paraId="2E62C0EE" w14:textId="77777777" w:rsidR="00525DA9" w:rsidRPr="00470311" w:rsidRDefault="00525DA9" w:rsidP="00525DA9">
                          <w:pPr>
                            <w:pStyle w:val="ListParagraph"/>
                            <w:spacing w:before="12"/>
                            <w:ind w:left="340"/>
                            <w:rPr>
                              <w:rFonts w:cs="Arial"/>
                              <w:color w:val="000000"/>
                              <w:szCs w:val="22"/>
                            </w:rPr>
                          </w:pPr>
                        </w:p>
                        <w:p w14:paraId="1D902F7A" w14:textId="77777777" w:rsidR="00525DA9" w:rsidRPr="00470311" w:rsidRDefault="00525DA9" w:rsidP="00525DA9">
                          <w:pPr>
                            <w:pStyle w:val="ListParagraph"/>
                            <w:spacing w:before="12"/>
                            <w:ind w:left="340"/>
                            <w:rPr>
                              <w:rFonts w:cs="Arial"/>
                              <w:color w:val="000000"/>
                              <w:szCs w:val="22"/>
                            </w:rPr>
                          </w:pPr>
                          <w:r w:rsidRPr="00470311">
                            <w:rPr>
                              <w:rFonts w:cs="Arial"/>
                              <w:color w:val="000000"/>
                              <w:szCs w:val="22"/>
                            </w:rPr>
                            <w:t>Informations juridiques complémentaires et solutions d’assurance adaptées :</w:t>
                          </w:r>
                        </w:p>
                        <w:p w14:paraId="70D2E5D6" w14:textId="77777777" w:rsidR="007725B7" w:rsidRPr="001B30E8" w:rsidRDefault="00525DA9" w:rsidP="007725B7">
                          <w:pPr>
                            <w:ind w:left="340"/>
                            <w:rPr>
                              <w:rFonts w:ascii="Arial" w:hAnsi="Arial"/>
                              <w:color w:val="DA2323"/>
                              <w:lang w:eastAsia="en-GB"/>
                            </w:rPr>
                          </w:pPr>
                          <w:r w:rsidRPr="00470311">
                            <w:rPr>
                              <w:rFonts w:ascii="Arial" w:hAnsi="Arial" w:cs="Arial"/>
                              <w:color w:val="000000"/>
                              <w:szCs w:val="22"/>
                            </w:rPr>
                            <w:br/>
                          </w:r>
                          <w:hyperlink r:id="rId14" w:history="1">
                            <w:r w:rsidR="007725B7" w:rsidRPr="001B30E8">
                              <w:rPr>
                                <w:rStyle w:val="Hyperlink"/>
                                <w:rFonts w:ascii="Arial" w:hAnsi="Arial"/>
                                <w:color w:val="DA2323"/>
                                <w:lang w:eastAsia="en-GB"/>
                              </w:rPr>
                              <w:t>Le guide juridique de la Mobilière</w:t>
                            </w:r>
                          </w:hyperlink>
                          <w:r w:rsidR="007725B7" w:rsidRPr="001B30E8">
                            <w:rPr>
                              <w:rFonts w:ascii="Arial" w:hAnsi="Arial"/>
                              <w:color w:val="DA2323"/>
                              <w:lang w:eastAsia="en-GB"/>
                            </w:rPr>
                            <w:t xml:space="preserve"> </w:t>
                          </w:r>
                        </w:p>
                        <w:p w14:paraId="65C8389A" w14:textId="77777777" w:rsidR="007725B7" w:rsidRPr="001B30E8" w:rsidRDefault="007725B7" w:rsidP="007725B7">
                          <w:pPr>
                            <w:spacing w:line="240" w:lineRule="auto"/>
                            <w:ind w:left="340"/>
                            <w:rPr>
                              <w:rFonts w:ascii="Arial" w:hAnsi="Arial"/>
                              <w:color w:val="DA2323"/>
                              <w:lang w:eastAsia="en-GB"/>
                            </w:rPr>
                          </w:pPr>
                          <w:hyperlink r:id="rId15" w:history="1">
                            <w:r w:rsidRPr="001B30E8">
                              <w:rPr>
                                <w:rFonts w:ascii="Arial" w:hAnsi="Arial"/>
                                <w:color w:val="DA2323"/>
                                <w:u w:val="single"/>
                                <w:lang w:eastAsia="en-GB"/>
                              </w:rPr>
                              <w:t>Protection juridique pour particuliers</w:t>
                            </w:r>
                          </w:hyperlink>
                        </w:p>
                        <w:p w14:paraId="4D306182" w14:textId="77777777" w:rsidR="007725B7" w:rsidRPr="001B30E8" w:rsidRDefault="007725B7" w:rsidP="007725B7">
                          <w:pPr>
                            <w:spacing w:line="240" w:lineRule="auto"/>
                            <w:ind w:left="340"/>
                            <w:rPr>
                              <w:rFonts w:ascii="Arial" w:hAnsi="Arial"/>
                              <w:color w:val="DA2323"/>
                              <w:lang w:eastAsia="en-GB"/>
                            </w:rPr>
                          </w:pPr>
                          <w:hyperlink r:id="rId16" w:history="1">
                            <w:r w:rsidRPr="001B30E8">
                              <w:rPr>
                                <w:rFonts w:ascii="Arial" w:hAnsi="Arial"/>
                                <w:color w:val="DA2323"/>
                                <w:u w:val="single"/>
                                <w:lang w:eastAsia="en-GB"/>
                              </w:rPr>
                              <w:t>Calculateur de prime pour la protection juridique</w:t>
                            </w:r>
                          </w:hyperlink>
                        </w:p>
                        <w:p w14:paraId="47F58106" w14:textId="541991D7" w:rsidR="00525DA9" w:rsidRPr="00470311" w:rsidRDefault="00525DA9" w:rsidP="007725B7">
                          <w:pPr>
                            <w:ind w:left="340"/>
                            <w:rPr>
                              <w:rFonts w:ascii="Arial" w:hAnsi="Arial" w:cs="Arial"/>
                              <w:szCs w:val="22"/>
                            </w:rPr>
                          </w:pPr>
                        </w:p>
                        <w:p w14:paraId="30639D2B" w14:textId="77777777" w:rsidR="00525DA9" w:rsidRPr="00470311" w:rsidRDefault="00525DA9" w:rsidP="00525DA9">
                          <w:pPr>
                            <w:spacing w:before="12"/>
                            <w:ind w:left="340"/>
                            <w:rPr>
                              <w:rFonts w:ascii="Arial" w:hAnsi="Arial" w:cs="Arial"/>
                              <w:color w:val="000000"/>
                              <w:szCs w:val="22"/>
                            </w:rPr>
                          </w:pPr>
                          <w:r w:rsidRPr="00470311">
                            <w:rPr>
                              <w:rFonts w:ascii="Arial" w:hAnsi="Arial" w:cs="Arial"/>
                              <w:color w:val="000000"/>
                              <w:szCs w:val="22"/>
                            </w:rPr>
                            <w:t>Une entreprise de la Mobilière</w:t>
                          </w:r>
                        </w:p>
                      </w:txbxContent>
                    </v:textbox>
                  </v:rect>
                  <v:rect id="Rectangle 2" o:spid="_x0000_s1030" style="position:absolute;width:61150;height:295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" fillcolor="#eeece1" stroked="f" strokeweight="1.5pt">
                    <v:stroke dashstyle="longDash"/>
                    <v:textbox>
                      <w:txbxContent>
                        <w:p w14:paraId="7B3F5A94" w14:textId="77777777" w:rsidR="00525DA9" w:rsidRPr="00470311" w:rsidRDefault="00525DA9" w:rsidP="00525DA9">
                          <w:pPr>
                            <w:spacing w:after="120"/>
                            <w:rPr>
                              <w:rFonts w:ascii="Arial" w:hAnsi="Arial" w:cs="Arial"/>
                              <w:b/>
                              <w:bCs/>
                              <w:color w:val="000000"/>
                              <w:szCs w:val="22"/>
                            </w:rPr>
                          </w:pPr>
                        </w:p>
                        <w:p w14:paraId="4882D52E" w14:textId="77777777" w:rsidR="00525DA9" w:rsidRPr="00470311" w:rsidRDefault="00525DA9" w:rsidP="00525DA9">
                          <w:pPr>
                            <w:spacing w:before="340" w:after="340"/>
                            <w:ind w:left="340"/>
                            <w:rPr>
                              <w:rFonts w:ascii="Arial" w:hAnsi="Arial" w:cs="Arial"/>
                              <w:b/>
                              <w:bCs/>
                              <w:color w:val="000000"/>
                              <w:szCs w:val="22"/>
                            </w:rPr>
                          </w:pPr>
                          <w:r w:rsidRPr="00470311">
                            <w:rPr>
                              <w:rFonts w:ascii="Arial" w:hAnsi="Arial" w:cs="Arial"/>
                              <w:noProof/>
                              <w:color w:val="000000"/>
                              <w:szCs w:val="22"/>
                            </w:rPr>
                            <w:drawing>
                              <wp:inline distT="0" distB="0" distL="0" distR="0" wp14:anchorId="35C42284" wp14:editId="406CF86C">
                                <wp:extent cx="1260000" cy="267137"/>
                                <wp:effectExtent l="0" t="0" r="0" b="0"/>
                                <wp:docPr id="59135506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1260000" cy="267137"/>
                                        </a:xfrm>
                                        <a:prstGeom prst="rect">
                                          <a:avLst/>
                                        </a:prstGeom>
                                      </pic:spPr>
                                    </pic:pic>
                                  </a:graphicData>
                                </a:graphic>
                              </wp:inline>
                            </w:drawing>
                          </w:r>
                        </w:p>
                        <w:p w14:paraId="5E391176" w14:textId="77777777" w:rsidR="00525DA9" w:rsidRPr="00470311" w:rsidRDefault="00525DA9" w:rsidP="00525DA9">
                          <w:pPr>
                            <w:spacing w:after="120"/>
                            <w:ind w:left="340"/>
                            <w:rPr>
                              <w:rFonts w:ascii="Arial" w:hAnsi="Arial" w:cs="Arial"/>
                              <w:b/>
                              <w:bCs/>
                              <w:szCs w:val="22"/>
                            </w:rPr>
                          </w:pPr>
                          <w:r w:rsidRPr="00470311">
                            <w:rPr>
                              <w:rFonts w:ascii="Arial" w:hAnsi="Arial" w:cs="Arial"/>
                              <w:b/>
                              <w:bCs/>
                              <w:szCs w:val="22"/>
                            </w:rPr>
                            <w:t xml:space="preserve">Modèle-type de l’assurance de protection juridique privée Protekta </w:t>
                          </w:r>
                        </w:p>
                        <w:p w14:paraId="4E5FCE35" w14:textId="77777777" w:rsidR="00525DA9" w:rsidRPr="00470311" w:rsidRDefault="00525DA9" w:rsidP="00525DA9">
                          <w:pPr>
                            <w:pStyle w:val="NormalWeb"/>
                            <w:ind w:left="340"/>
                            <w:rPr>
                              <w:rFonts w:ascii="Arial" w:eastAsia="Arial" w:hAnsi="Arial" w:cs="Arial"/>
                              <w:sz w:val="22"/>
                              <w:szCs w:val="22"/>
                            </w:rPr>
                          </w:pPr>
                          <w:r w:rsidRPr="00470311">
                            <w:rPr>
                              <w:rFonts w:ascii="Arial" w:eastAsia="Arial" w:hAnsi="Arial" w:cs="Arial"/>
                              <w:sz w:val="22"/>
                              <w:szCs w:val="22"/>
                            </w:rPr>
                            <w:t xml:space="preserve">Vous trouverez un modèle-type à la page suivante. Les champs </w:t>
                          </w:r>
                          <w:r w:rsidRPr="00470311">
                            <w:rPr>
                              <w:rFonts w:ascii="Arial" w:eastAsia="Arial" w:hAnsi="Arial" w:cs="Arial"/>
                              <w:sz w:val="22"/>
                              <w:szCs w:val="22"/>
                              <w:highlight w:val="lightGray"/>
                            </w:rPr>
                            <w:t>surlignés en gris</w:t>
                          </w:r>
                          <w:r w:rsidRPr="00470311">
                            <w:rPr>
                              <w:rFonts w:ascii="Arial" w:eastAsia="Arial" w:hAnsi="Arial" w:cs="Arial"/>
                              <w:sz w:val="22"/>
                              <w:szCs w:val="22"/>
                            </w:rPr>
                            <w:t xml:space="preserve"> doivent être adaptés à votre situation spécifique.</w:t>
                          </w:r>
                        </w:p>
                        <w:p w14:paraId="4C76A823" w14:textId="77777777" w:rsidR="00525DA9" w:rsidRPr="00470311" w:rsidRDefault="00525DA9" w:rsidP="00525DA9">
                          <w:pPr>
                            <w:pStyle w:val="NormalWeb"/>
                            <w:ind w:left="340"/>
                            <w:rPr>
                              <w:rFonts w:ascii="Arial" w:eastAsia="Arial" w:hAnsi="Arial" w:cs="Arial"/>
                              <w:sz w:val="22"/>
                              <w:szCs w:val="22"/>
                            </w:rPr>
                          </w:pPr>
                        </w:p>
                        <w:p w14:paraId="7F1D1B3B" w14:textId="77777777" w:rsidR="00525DA9" w:rsidRPr="00D640B4" w:rsidRDefault="00525DA9" w:rsidP="00525DA9">
                          <w:pPr>
                            <w:pStyle w:val="NormalWeb"/>
                            <w:ind w:left="340"/>
                            <w:rPr>
                              <w:rFonts w:ascii="Arial" w:eastAsia="Arial" w:hAnsi="Arial" w:cs="Arial"/>
                              <w:sz w:val="22"/>
                              <w:szCs w:val="22"/>
                            </w:rPr>
                          </w:pPr>
                          <w:r w:rsidRPr="00470311">
                            <w:rPr>
                              <w:rFonts w:ascii="Arial" w:eastAsia="Arial" w:hAnsi="Arial" w:cs="Arial"/>
                              <w:b/>
                              <w:bCs/>
                              <w:sz w:val="22"/>
                              <w:szCs w:val="22"/>
                            </w:rPr>
                            <w:t xml:space="preserve">Important </w:t>
                          </w:r>
                          <w:r w:rsidRPr="00470311">
                            <w:rPr>
                              <w:rFonts w:ascii="Arial" w:eastAsia="Arial" w:hAnsi="Arial" w:cs="Arial"/>
                              <w:sz w:val="22"/>
                              <w:szCs w:val="22"/>
                            </w:rPr>
                            <w:t xml:space="preserve">: La page 1 sert uniquement d'information. Elle ne doit pas être imprimée ni utilisée. </w:t>
                          </w:r>
                          <w:r w:rsidRPr="00D640B4">
                            <w:rPr>
                              <w:rFonts w:ascii="Arial" w:eastAsia="Arial" w:hAnsi="Arial" w:cs="Arial"/>
                              <w:sz w:val="22"/>
                              <w:szCs w:val="22"/>
                            </w:rPr>
                            <w:t>Vous pouvez simplement la supprimer.</w:t>
                          </w:r>
                        </w:p>
                        <w:p w14:paraId="1AAAA271" w14:textId="5615C489" w:rsidR="00525DA9" w:rsidRPr="00AD5ED6" w:rsidRDefault="00525DA9" w:rsidP="00525DA9">
                          <w:pPr>
                            <w:pStyle w:val="NormalWeb"/>
                            <w:ind w:left="340"/>
                            <w:rPr>
                              <w:rFonts w:ascii="Arial" w:hAnsi="Arial" w:cs="Arial"/>
                              <w:b/>
                              <w:bCs/>
                              <w:color w:val="C00000"/>
                              <w:sz w:val="22"/>
                              <w:szCs w:val="22"/>
                            </w:rPr>
                          </w:pPr>
                          <w:r w:rsidRPr="00D640B4">
                            <w:rPr>
                              <w:rFonts w:ascii="Arial" w:eastAsia="Arial" w:hAnsi="Arial" w:cs="Arial"/>
                              <w:sz w:val="22"/>
                              <w:szCs w:val="22"/>
                            </w:rPr>
                            <w:br/>
                          </w:r>
                          <w:r w:rsidR="00D640B4" w:rsidRPr="00326448">
                            <w:rPr>
                              <w:rFonts w:ascii="Arial" w:hAnsi="Arial" w:cs="Arial"/>
                              <w:sz w:val="22"/>
                              <w:szCs w:val="22"/>
                            </w:rPr>
                            <w:t xml:space="preserve">D'autres questions sur la libération de la caution de </w:t>
                          </w:r>
                          <w:proofErr w:type="gramStart"/>
                          <w:r w:rsidR="00D640B4" w:rsidRPr="00326448">
                            <w:rPr>
                              <w:rFonts w:ascii="Arial" w:hAnsi="Arial" w:cs="Arial"/>
                              <w:sz w:val="22"/>
                              <w:szCs w:val="22"/>
                            </w:rPr>
                            <w:t>loyer?</w:t>
                          </w:r>
                          <w:proofErr w:type="gramEnd"/>
                          <w:r w:rsidRPr="00D640B4">
                            <w:rPr>
                              <w:rFonts w:ascii="Arial" w:hAnsi="Arial" w:cs="Arial"/>
                              <w:sz w:val="22"/>
                              <w:szCs w:val="22"/>
                              <w:highlight w:val="yellow"/>
                            </w:rPr>
                            <w:br/>
                          </w:r>
                          <w:r w:rsidRPr="00470311">
                            <w:rPr>
                              <w:rFonts w:ascii="Arial" w:hAnsi="Arial" w:cs="Arial"/>
                              <w:sz w:val="22"/>
                              <w:szCs w:val="22"/>
                            </w:rPr>
                            <w:t xml:space="preserve">Consultez notre guide juridique: </w:t>
                          </w:r>
                          <w:hyperlink r:id="rId17" w:history="1">
                            <w:r w:rsidRPr="00FF6352">
                              <w:rPr>
                                <w:rStyle w:val="Hyperlink"/>
                                <w:rFonts w:ascii="Arial" w:hAnsi="Arial" w:cs="Arial"/>
                                <w:b/>
                                <w:bCs/>
                                <w:color w:val="DA2323"/>
                                <w:sz w:val="22"/>
                                <w:szCs w:val="22"/>
                              </w:rPr>
                              <w:t>Caution de loyer</w:t>
                            </w:r>
                          </w:hyperlink>
                        </w:p>
                        <w:p w14:paraId="1F269435" w14:textId="77777777" w:rsidR="00525DA9" w:rsidRPr="00470311" w:rsidRDefault="00525DA9" w:rsidP="00525DA9">
                          <w:pPr>
                            <w:pStyle w:val="NormalWeb"/>
                            <w:ind w:left="340"/>
                            <w:rPr>
                              <w:rFonts w:ascii="Arial" w:hAnsi="Arial" w:cs="Arial"/>
                              <w:sz w:val="22"/>
                              <w:szCs w:val="22"/>
                            </w:rPr>
                          </w:pPr>
                        </w:p>
                        <w:p w14:paraId="26106FDA" w14:textId="77777777" w:rsidR="00525DA9" w:rsidRPr="00470311" w:rsidRDefault="00525DA9" w:rsidP="00525DA9">
                          <w:pPr>
                            <w:pStyle w:val="NormalWeb"/>
                            <w:ind w:left="340"/>
                            <w:rPr>
                              <w:rFonts w:ascii="Arial" w:hAnsi="Arial" w:cs="Arial"/>
                              <w:color w:val="DA2323"/>
                              <w:sz w:val="22"/>
                              <w:szCs w:val="22"/>
                            </w:rPr>
                          </w:pPr>
                        </w:p>
                        <w:p w14:paraId="5F9FB351" w14:textId="77777777" w:rsidR="00525DA9" w:rsidRPr="00470311" w:rsidRDefault="00525DA9" w:rsidP="00525DA9">
                          <w:pPr>
                            <w:pStyle w:val="NormalWeb"/>
                            <w:ind w:left="340"/>
                            <w:rPr>
                              <w:rFonts w:ascii="Arial" w:hAnsi="Arial" w:cs="Arial"/>
                              <w:sz w:val="22"/>
                              <w:szCs w:val="22"/>
                            </w:rPr>
                          </w:pPr>
                        </w:p>
                      </w:txbxContent>
                    </v:textbox>
                  </v:rect>
                </v:group>
                <w10:wrap type="square" anchorx="margin" anchory="margin"/>
              </v:group>
            </w:pict>
          </mc:Fallback>
        </mc:AlternateContent>
      </w:r>
      <w:r>
        <w:rPr>
          <w:rFonts w:ascii="Arial" w:hAnsi="Arial"/>
        </w:rPr>
        <w:br w:type="page"/>
      </w:r>
    </w:p>
    <w:p w14:paraId="118AB904" w14:textId="77777777" w:rsidR="00925714" w:rsidRPr="00596649" w:rsidRDefault="00925714" w:rsidP="00925714">
      <w:pPr>
        <w:tabs>
          <w:tab w:val="left" w:pos="5940"/>
        </w:tabs>
        <w:spacing w:after="120" w:line="276" w:lineRule="auto"/>
        <w:rPr>
          <w:rFonts w:ascii="Arial" w:hAnsi="Arial" w:cs="Arial"/>
          <w:szCs w:val="22"/>
        </w:rPr>
      </w:pPr>
      <w:r w:rsidRPr="00AC098D">
        <w:rPr>
          <w:rFonts w:ascii="Arial" w:hAnsi="Arial"/>
          <w:szCs w:val="22"/>
          <w:highlight w:val="lightGray"/>
        </w:rPr>
        <w:lastRenderedPageBreak/>
        <w:t>[Adresse</w:t>
      </w:r>
      <w:r>
        <w:rPr>
          <w:rFonts w:ascii="Arial" w:hAnsi="Arial"/>
          <w:szCs w:val="22"/>
          <w:highlight w:val="lightGray"/>
        </w:rPr>
        <w:t xml:space="preserve"> </w:t>
      </w:r>
      <w:r w:rsidRPr="00AC098D">
        <w:rPr>
          <w:rFonts w:ascii="Arial" w:hAnsi="Arial"/>
          <w:szCs w:val="22"/>
          <w:highlight w:val="lightGray"/>
        </w:rPr>
        <w:t>de la</w:t>
      </w:r>
      <w:r>
        <w:rPr>
          <w:rFonts w:ascii="Arial" w:hAnsi="Arial"/>
          <w:szCs w:val="22"/>
          <w:highlight w:val="lightGray"/>
        </w:rPr>
        <w:t xml:space="preserve"> </w:t>
      </w:r>
      <w:r w:rsidRPr="00AC098D">
        <w:rPr>
          <w:rFonts w:ascii="Arial" w:hAnsi="Arial"/>
          <w:szCs w:val="22"/>
          <w:highlight w:val="lightGray"/>
        </w:rPr>
        <w:t>/</w:t>
      </w:r>
      <w:r>
        <w:rPr>
          <w:rFonts w:ascii="Arial" w:hAnsi="Arial"/>
          <w:szCs w:val="22"/>
          <w:highlight w:val="lightGray"/>
        </w:rPr>
        <w:t xml:space="preserve"> </w:t>
      </w:r>
      <w:r w:rsidRPr="00AC098D">
        <w:rPr>
          <w:rFonts w:ascii="Arial" w:hAnsi="Arial"/>
          <w:szCs w:val="22"/>
          <w:highlight w:val="lightGray"/>
        </w:rPr>
        <w:t>du locataire]</w:t>
      </w:r>
    </w:p>
    <w:p w14:paraId="17224C04" w14:textId="77777777" w:rsidR="00730EE2" w:rsidRPr="00F356BB" w:rsidRDefault="00730EE2" w:rsidP="00730EE2">
      <w:pPr>
        <w:tabs>
          <w:tab w:val="left" w:pos="3686"/>
          <w:tab w:val="left" w:pos="5940"/>
        </w:tabs>
        <w:spacing w:after="120" w:line="276" w:lineRule="auto"/>
        <w:rPr>
          <w:rFonts w:ascii="Arial" w:hAnsi="Arial" w:cs="Arial"/>
          <w:szCs w:val="22"/>
        </w:rPr>
      </w:pPr>
    </w:p>
    <w:p w14:paraId="19CAE1F7" w14:textId="77777777" w:rsidR="00730EE2" w:rsidRPr="00F356BB" w:rsidRDefault="00730EE2" w:rsidP="00730EE2">
      <w:pPr>
        <w:tabs>
          <w:tab w:val="left" w:pos="3686"/>
          <w:tab w:val="left" w:pos="5940"/>
        </w:tabs>
        <w:spacing w:after="120" w:line="276" w:lineRule="auto"/>
        <w:rPr>
          <w:rFonts w:ascii="Arial" w:hAnsi="Arial" w:cs="Arial"/>
          <w:szCs w:val="22"/>
        </w:rPr>
      </w:pPr>
    </w:p>
    <w:p w14:paraId="174B702A" w14:textId="04CD1C92" w:rsidR="00730EE2" w:rsidRPr="00BF15E7" w:rsidRDefault="20E80819" w:rsidP="7EFAE37F">
      <w:pPr>
        <w:tabs>
          <w:tab w:val="left" w:pos="3686"/>
          <w:tab w:val="left" w:pos="5940"/>
        </w:tabs>
        <w:spacing w:after="120" w:line="276" w:lineRule="auto"/>
        <w:rPr>
          <w:rFonts w:ascii="Arial" w:hAnsi="Arial" w:cs="Arial"/>
          <w:b/>
          <w:bCs/>
        </w:rPr>
      </w:pPr>
      <w:r w:rsidRPr="695FD275">
        <w:rPr>
          <w:rFonts w:ascii="Arial" w:hAnsi="Arial"/>
          <w:b/>
          <w:bCs/>
        </w:rPr>
        <w:t xml:space="preserve">Lettre </w:t>
      </w:r>
      <w:r w:rsidR="43376118" w:rsidRPr="695FD275">
        <w:rPr>
          <w:rFonts w:ascii="Arial" w:hAnsi="Arial"/>
          <w:b/>
          <w:bCs/>
        </w:rPr>
        <w:t>r</w:t>
      </w:r>
      <w:r w:rsidR="0010448B" w:rsidRPr="695FD275">
        <w:rPr>
          <w:rFonts w:ascii="Arial" w:hAnsi="Arial"/>
          <w:b/>
          <w:bCs/>
        </w:rPr>
        <w:t>ecommandé</w:t>
      </w:r>
      <w:r w:rsidR="43376118" w:rsidRPr="695FD275">
        <w:rPr>
          <w:rFonts w:ascii="Arial" w:hAnsi="Arial"/>
          <w:b/>
          <w:bCs/>
        </w:rPr>
        <w:t>e</w:t>
      </w:r>
    </w:p>
    <w:p w14:paraId="441AADE9" w14:textId="77777777" w:rsidR="00C305DA" w:rsidRPr="00BF15E7" w:rsidRDefault="0010448B" w:rsidP="00730EE2">
      <w:pPr>
        <w:tabs>
          <w:tab w:val="left" w:pos="3686"/>
          <w:tab w:val="left" w:pos="5940"/>
        </w:tabs>
        <w:spacing w:after="120" w:line="276" w:lineRule="auto"/>
        <w:rPr>
          <w:rFonts w:ascii="Arial" w:hAnsi="Arial" w:cs="Arial"/>
          <w:szCs w:val="22"/>
        </w:rPr>
      </w:pPr>
      <w:r w:rsidRPr="00FF012C">
        <w:rPr>
          <w:rFonts w:ascii="Arial" w:hAnsi="Arial"/>
          <w:highlight w:val="lightGray"/>
        </w:rPr>
        <w:t>[Adresse du bailleur selon le contrat de bail]</w:t>
      </w:r>
    </w:p>
    <w:p w14:paraId="4E8E9564" w14:textId="77777777" w:rsidR="00730EE2" w:rsidRPr="00BF15E7" w:rsidRDefault="00730EE2" w:rsidP="00730EE2">
      <w:pPr>
        <w:tabs>
          <w:tab w:val="left" w:pos="3686"/>
          <w:tab w:val="left" w:pos="5940"/>
        </w:tabs>
        <w:spacing w:after="120" w:line="276" w:lineRule="auto"/>
        <w:rPr>
          <w:rFonts w:ascii="Arial" w:hAnsi="Arial" w:cs="Arial"/>
          <w:szCs w:val="22"/>
        </w:rPr>
      </w:pPr>
    </w:p>
    <w:p w14:paraId="33E2130B" w14:textId="77777777" w:rsidR="00730EE2" w:rsidRPr="00BF15E7" w:rsidRDefault="00730EE2" w:rsidP="00730EE2">
      <w:pPr>
        <w:tabs>
          <w:tab w:val="left" w:pos="3686"/>
          <w:tab w:val="left" w:pos="5940"/>
        </w:tabs>
        <w:spacing w:after="120" w:line="276" w:lineRule="auto"/>
        <w:rPr>
          <w:rFonts w:ascii="Arial" w:hAnsi="Arial" w:cs="Arial"/>
          <w:szCs w:val="22"/>
        </w:rPr>
      </w:pPr>
    </w:p>
    <w:p w14:paraId="65C4E914" w14:textId="3FC8BA70" w:rsidR="00730EE2" w:rsidRPr="00BF15E7" w:rsidRDefault="0010448B" w:rsidP="00730EE2">
      <w:pPr>
        <w:tabs>
          <w:tab w:val="left" w:pos="3686"/>
          <w:tab w:val="left" w:pos="5940"/>
        </w:tabs>
        <w:spacing w:after="120" w:line="276" w:lineRule="auto"/>
        <w:rPr>
          <w:rFonts w:ascii="Arial" w:hAnsi="Arial" w:cs="Arial"/>
          <w:szCs w:val="22"/>
        </w:rPr>
      </w:pPr>
      <w:r w:rsidRPr="00FF012C">
        <w:rPr>
          <w:rFonts w:ascii="Arial" w:hAnsi="Arial"/>
          <w:highlight w:val="lightGray"/>
        </w:rPr>
        <w:t>[Lieu], [date]</w:t>
      </w:r>
    </w:p>
    <w:p w14:paraId="6C602FAD" w14:textId="7096A6C5" w:rsidR="00044A7B" w:rsidRPr="002D114E" w:rsidRDefault="7A762661" w:rsidP="00730EE2">
      <w:pPr>
        <w:tabs>
          <w:tab w:val="left" w:pos="3686"/>
          <w:tab w:val="left" w:pos="5940"/>
        </w:tabs>
        <w:spacing w:after="120" w:line="276" w:lineRule="auto"/>
        <w:rPr>
          <w:rFonts w:ascii="Arial" w:hAnsi="Arial" w:cs="Arial"/>
          <w:b/>
          <w:bCs/>
        </w:rPr>
      </w:pPr>
      <w:r w:rsidRPr="695FD275">
        <w:rPr>
          <w:rFonts w:ascii="Arial" w:hAnsi="Arial"/>
          <w:b/>
          <w:bCs/>
        </w:rPr>
        <w:t xml:space="preserve">Libération </w:t>
      </w:r>
      <w:r w:rsidR="0010448B" w:rsidRPr="695FD275">
        <w:rPr>
          <w:rFonts w:ascii="Arial" w:hAnsi="Arial"/>
          <w:b/>
          <w:bCs/>
        </w:rPr>
        <w:t xml:space="preserve">de la garantie de loyer </w:t>
      </w:r>
    </w:p>
    <w:p w14:paraId="4111E12E" w14:textId="0DE078FB" w:rsidR="00730EE2" w:rsidRPr="00BF15E7" w:rsidRDefault="0010448B" w:rsidP="00730EE2">
      <w:pPr>
        <w:tabs>
          <w:tab w:val="left" w:pos="5940"/>
        </w:tabs>
        <w:spacing w:after="120" w:line="276" w:lineRule="auto"/>
        <w:rPr>
          <w:rFonts w:ascii="Arial" w:hAnsi="Arial" w:cs="Arial"/>
          <w:szCs w:val="22"/>
        </w:rPr>
      </w:pPr>
      <w:r w:rsidRPr="00FF012C">
        <w:rPr>
          <w:rFonts w:ascii="Arial" w:hAnsi="Arial"/>
          <w:highlight w:val="lightGray"/>
        </w:rPr>
        <w:t>Madame,</w:t>
      </w:r>
      <w:r w:rsidR="00F356BB" w:rsidRPr="00FF012C">
        <w:rPr>
          <w:rFonts w:ascii="Arial" w:hAnsi="Arial"/>
          <w:highlight w:val="lightGray"/>
        </w:rPr>
        <w:t xml:space="preserve"> </w:t>
      </w:r>
      <w:r w:rsidRPr="00FF012C">
        <w:rPr>
          <w:rFonts w:ascii="Arial" w:hAnsi="Arial"/>
          <w:highlight w:val="lightGray"/>
        </w:rPr>
        <w:t>/</w:t>
      </w:r>
      <w:r w:rsidR="00F356BB" w:rsidRPr="00FF012C">
        <w:rPr>
          <w:rFonts w:ascii="Arial" w:hAnsi="Arial"/>
          <w:highlight w:val="lightGray"/>
        </w:rPr>
        <w:t xml:space="preserve"> </w:t>
      </w:r>
      <w:r w:rsidRPr="00FF012C">
        <w:rPr>
          <w:rFonts w:ascii="Arial" w:hAnsi="Arial"/>
          <w:highlight w:val="lightGray"/>
        </w:rPr>
        <w:t>Monsieur,</w:t>
      </w:r>
    </w:p>
    <w:p w14:paraId="65F879C0" w14:textId="3035AB52" w:rsidR="00044A7B" w:rsidRPr="00BF15E7" w:rsidRDefault="39073736" w:rsidP="67800C90">
      <w:pPr>
        <w:tabs>
          <w:tab w:val="left" w:pos="5940"/>
        </w:tabs>
        <w:spacing w:after="120" w:line="276" w:lineRule="auto"/>
        <w:jc w:val="both"/>
        <w:rPr>
          <w:rFonts w:ascii="Arial" w:hAnsi="Arial" w:cs="Arial"/>
        </w:rPr>
      </w:pPr>
      <w:r w:rsidRPr="004F36CF">
        <w:rPr>
          <w:rFonts w:ascii="Arial" w:hAnsi="Arial"/>
          <w:highlight w:val="lightGray"/>
        </w:rPr>
        <w:t>Comme vous le savez certainement, j’ai / nous avons</w:t>
      </w:r>
      <w:r w:rsidRPr="695FD275">
        <w:rPr>
          <w:rFonts w:ascii="Arial" w:hAnsi="Arial"/>
        </w:rPr>
        <w:t xml:space="preserve"> habité dans l’immeuble susmentionné en tant que </w:t>
      </w:r>
      <w:r w:rsidRPr="004F36CF">
        <w:rPr>
          <w:rFonts w:ascii="Arial" w:hAnsi="Arial"/>
          <w:highlight w:val="lightGray"/>
        </w:rPr>
        <w:t>locataire/s</w:t>
      </w:r>
      <w:r w:rsidRPr="695FD275">
        <w:rPr>
          <w:rFonts w:ascii="Arial" w:hAnsi="Arial"/>
        </w:rPr>
        <w:t xml:space="preserve"> d</w:t>
      </w:r>
      <w:r w:rsidR="0010448B" w:rsidRPr="695FD275">
        <w:rPr>
          <w:rFonts w:ascii="Arial" w:hAnsi="Arial"/>
        </w:rPr>
        <w:t xml:space="preserve">u </w:t>
      </w:r>
      <w:r w:rsidR="0010448B" w:rsidRPr="004F36CF">
        <w:rPr>
          <w:rFonts w:ascii="Arial" w:hAnsi="Arial"/>
          <w:highlight w:val="lightGray"/>
        </w:rPr>
        <w:t>[date de début des rapports locatifs]</w:t>
      </w:r>
      <w:r w:rsidR="0010448B" w:rsidRPr="695FD275">
        <w:rPr>
          <w:rFonts w:ascii="Arial" w:hAnsi="Arial"/>
        </w:rPr>
        <w:t xml:space="preserve"> au </w:t>
      </w:r>
      <w:r w:rsidR="0010448B" w:rsidRPr="004F36CF">
        <w:rPr>
          <w:rFonts w:ascii="Arial" w:hAnsi="Arial"/>
          <w:highlight w:val="lightGray"/>
        </w:rPr>
        <w:t>[date de fin des rapports locatifs]</w:t>
      </w:r>
      <w:r w:rsidR="0010448B" w:rsidRPr="695FD275">
        <w:rPr>
          <w:rFonts w:ascii="Arial" w:hAnsi="Arial"/>
        </w:rPr>
        <w:t>. Conformément au contrat de bail, un</w:t>
      </w:r>
      <w:r w:rsidR="769E6659" w:rsidRPr="695FD275">
        <w:rPr>
          <w:rFonts w:ascii="Arial" w:hAnsi="Arial"/>
        </w:rPr>
        <w:t>e sûreté</w:t>
      </w:r>
      <w:r w:rsidR="0010448B" w:rsidRPr="695FD275">
        <w:rPr>
          <w:rFonts w:ascii="Arial" w:hAnsi="Arial"/>
        </w:rPr>
        <w:t xml:space="preserve"> de </w:t>
      </w:r>
      <w:r w:rsidR="0010448B" w:rsidRPr="004F36CF">
        <w:rPr>
          <w:rFonts w:ascii="Arial" w:hAnsi="Arial"/>
          <w:highlight w:val="lightGray"/>
        </w:rPr>
        <w:t>[montant]</w:t>
      </w:r>
      <w:r w:rsidR="00F356BB" w:rsidRPr="695FD275">
        <w:rPr>
          <w:rFonts w:ascii="Arial" w:hAnsi="Arial"/>
        </w:rPr>
        <w:t> </w:t>
      </w:r>
      <w:r w:rsidR="0010448B" w:rsidRPr="695FD275">
        <w:rPr>
          <w:rFonts w:ascii="Arial" w:hAnsi="Arial"/>
        </w:rPr>
        <w:t>francs a été versé</w:t>
      </w:r>
      <w:r w:rsidR="35810F01" w:rsidRPr="695FD275">
        <w:rPr>
          <w:rFonts w:ascii="Arial" w:hAnsi="Arial"/>
        </w:rPr>
        <w:t>e</w:t>
      </w:r>
      <w:r w:rsidR="0010448B" w:rsidRPr="695FD275">
        <w:rPr>
          <w:rFonts w:ascii="Arial" w:hAnsi="Arial"/>
        </w:rPr>
        <w:t xml:space="preserve"> et placé</w:t>
      </w:r>
      <w:r w:rsidR="28BF05B9" w:rsidRPr="695FD275">
        <w:rPr>
          <w:rFonts w:ascii="Arial" w:hAnsi="Arial"/>
        </w:rPr>
        <w:t>e</w:t>
      </w:r>
      <w:r w:rsidR="0010448B" w:rsidRPr="695FD275">
        <w:rPr>
          <w:rFonts w:ascii="Arial" w:hAnsi="Arial"/>
        </w:rPr>
        <w:t xml:space="preserve"> sur le compte </w:t>
      </w:r>
      <w:r w:rsidR="71A9DD21" w:rsidRPr="695FD275">
        <w:rPr>
          <w:rFonts w:ascii="Arial" w:hAnsi="Arial"/>
        </w:rPr>
        <w:t xml:space="preserve">épargne garantie de loyer </w:t>
      </w:r>
      <w:r w:rsidR="0010448B" w:rsidRPr="695FD275">
        <w:rPr>
          <w:rFonts w:ascii="Arial" w:hAnsi="Arial"/>
        </w:rPr>
        <w:t>n°</w:t>
      </w:r>
      <w:r w:rsidR="00F356BB" w:rsidRPr="695FD275">
        <w:rPr>
          <w:rFonts w:ascii="Arial" w:hAnsi="Arial"/>
        </w:rPr>
        <w:t> </w:t>
      </w:r>
      <w:r w:rsidR="3A6E0168" w:rsidRPr="004F36CF">
        <w:rPr>
          <w:rFonts w:ascii="Arial" w:hAnsi="Arial"/>
          <w:highlight w:val="lightGray"/>
        </w:rPr>
        <w:t>(</w:t>
      </w:r>
      <w:r w:rsidR="28E1FE5F" w:rsidRPr="004F36CF">
        <w:rPr>
          <w:rFonts w:ascii="Arial" w:hAnsi="Arial"/>
          <w:highlight w:val="lightGray"/>
        </w:rPr>
        <w:t>n</w:t>
      </w:r>
      <w:r w:rsidR="3A6E0168" w:rsidRPr="004F36CF">
        <w:rPr>
          <w:rFonts w:ascii="Arial" w:hAnsi="Arial"/>
          <w:highlight w:val="lightGray"/>
        </w:rPr>
        <w:t>umér</w:t>
      </w:r>
      <w:r w:rsidR="49235BB3" w:rsidRPr="004F36CF">
        <w:rPr>
          <w:rFonts w:ascii="Arial" w:hAnsi="Arial"/>
          <w:highlight w:val="lightGray"/>
        </w:rPr>
        <w:t>o</w:t>
      </w:r>
      <w:r w:rsidR="3A6E0168" w:rsidRPr="004F36CF">
        <w:rPr>
          <w:rFonts w:ascii="Arial" w:hAnsi="Arial"/>
          <w:highlight w:val="lightGray"/>
        </w:rPr>
        <w:t xml:space="preserve"> de compte)</w:t>
      </w:r>
      <w:r w:rsidR="0010448B" w:rsidRPr="695FD275">
        <w:rPr>
          <w:rFonts w:ascii="Arial" w:hAnsi="Arial"/>
        </w:rPr>
        <w:t xml:space="preserve"> auprès de la banque </w:t>
      </w:r>
      <w:r w:rsidR="64D6CB14" w:rsidRPr="004F36CF">
        <w:rPr>
          <w:rFonts w:ascii="Arial" w:hAnsi="Arial"/>
          <w:highlight w:val="lightGray"/>
        </w:rPr>
        <w:t>(nom de la banque)</w:t>
      </w:r>
      <w:r w:rsidR="0010448B" w:rsidRPr="695FD275">
        <w:rPr>
          <w:rFonts w:ascii="Arial" w:hAnsi="Arial"/>
        </w:rPr>
        <w:t xml:space="preserve">. </w:t>
      </w:r>
    </w:p>
    <w:p w14:paraId="0863A501" w14:textId="36DA3CAA" w:rsidR="00044A7B" w:rsidRPr="00BF15E7" w:rsidRDefault="0010448B" w:rsidP="67800C90">
      <w:pPr>
        <w:tabs>
          <w:tab w:val="left" w:pos="5940"/>
        </w:tabs>
        <w:spacing w:after="120" w:line="276" w:lineRule="auto"/>
        <w:jc w:val="both"/>
        <w:rPr>
          <w:rFonts w:ascii="Arial" w:hAnsi="Arial" w:cs="Arial"/>
        </w:rPr>
      </w:pPr>
      <w:r w:rsidRPr="695FD275">
        <w:rPr>
          <w:rFonts w:ascii="Arial" w:hAnsi="Arial"/>
        </w:rPr>
        <w:t xml:space="preserve">La restitution du logement a eu lieu le </w:t>
      </w:r>
      <w:r w:rsidRPr="004F36CF">
        <w:rPr>
          <w:rFonts w:ascii="Arial" w:hAnsi="Arial"/>
          <w:highlight w:val="lightGray"/>
        </w:rPr>
        <w:t>[date]</w:t>
      </w:r>
      <w:r w:rsidRPr="695FD275">
        <w:rPr>
          <w:rFonts w:ascii="Arial" w:hAnsi="Arial"/>
        </w:rPr>
        <w:t xml:space="preserve">. Aucun dommage causé n’a été </w:t>
      </w:r>
      <w:r w:rsidR="7B423A81" w:rsidRPr="695FD275">
        <w:rPr>
          <w:rFonts w:ascii="Arial" w:hAnsi="Arial"/>
        </w:rPr>
        <w:t xml:space="preserve">mentionné </w:t>
      </w:r>
      <w:r w:rsidRPr="695FD275">
        <w:rPr>
          <w:rFonts w:ascii="Arial" w:hAnsi="Arial"/>
        </w:rPr>
        <w:t xml:space="preserve">dans l’état des lieux de sortie et aucun avis de défaut </w:t>
      </w:r>
      <w:r w:rsidRPr="004F36CF">
        <w:rPr>
          <w:rFonts w:ascii="Arial" w:hAnsi="Arial"/>
          <w:highlight w:val="lightGray"/>
        </w:rPr>
        <w:t>ne m’a</w:t>
      </w:r>
      <w:r w:rsidR="00B24F2D" w:rsidRPr="004F36CF">
        <w:rPr>
          <w:rFonts w:ascii="Arial" w:hAnsi="Arial"/>
          <w:highlight w:val="lightGray"/>
        </w:rPr>
        <w:t xml:space="preserve"> </w:t>
      </w:r>
      <w:r w:rsidRPr="004F36CF">
        <w:rPr>
          <w:rFonts w:ascii="Arial" w:hAnsi="Arial"/>
          <w:highlight w:val="lightGray"/>
        </w:rPr>
        <w:t>/</w:t>
      </w:r>
      <w:r w:rsidR="00B24F2D" w:rsidRPr="004F36CF">
        <w:rPr>
          <w:rFonts w:ascii="Arial" w:hAnsi="Arial"/>
          <w:highlight w:val="lightGray"/>
        </w:rPr>
        <w:t xml:space="preserve"> </w:t>
      </w:r>
      <w:r w:rsidRPr="004F36CF">
        <w:rPr>
          <w:rFonts w:ascii="Arial" w:hAnsi="Arial"/>
          <w:highlight w:val="lightGray"/>
        </w:rPr>
        <w:t>ne nous a</w:t>
      </w:r>
      <w:r w:rsidRPr="695FD275">
        <w:rPr>
          <w:rFonts w:ascii="Arial" w:hAnsi="Arial"/>
        </w:rPr>
        <w:t xml:space="preserve"> été adressé</w:t>
      </w:r>
      <w:r w:rsidR="1A08BAF2" w:rsidRPr="695FD275">
        <w:rPr>
          <w:rFonts w:ascii="Arial" w:hAnsi="Arial"/>
        </w:rPr>
        <w:t xml:space="preserve"> ultérieurement</w:t>
      </w:r>
      <w:r w:rsidRPr="695FD275">
        <w:rPr>
          <w:rFonts w:ascii="Arial" w:hAnsi="Arial"/>
        </w:rPr>
        <w:t xml:space="preserve">. En </w:t>
      </w:r>
      <w:r w:rsidRPr="004F36CF">
        <w:rPr>
          <w:rFonts w:ascii="Arial" w:hAnsi="Arial"/>
        </w:rPr>
        <w:t xml:space="preserve">outre, </w:t>
      </w:r>
      <w:r w:rsidRPr="004F36CF">
        <w:rPr>
          <w:rFonts w:ascii="Arial" w:hAnsi="Arial"/>
          <w:highlight w:val="lightGray"/>
        </w:rPr>
        <w:t>j’ai</w:t>
      </w:r>
      <w:r w:rsidR="00B24F2D" w:rsidRPr="004F36CF">
        <w:rPr>
          <w:rFonts w:ascii="Arial" w:hAnsi="Arial"/>
          <w:highlight w:val="lightGray"/>
        </w:rPr>
        <w:t xml:space="preserve"> </w:t>
      </w:r>
      <w:r w:rsidRPr="004F36CF">
        <w:rPr>
          <w:rFonts w:ascii="Arial" w:hAnsi="Arial"/>
          <w:highlight w:val="lightGray"/>
        </w:rPr>
        <w:t>/</w:t>
      </w:r>
      <w:r w:rsidR="00B24F2D" w:rsidRPr="004F36CF">
        <w:rPr>
          <w:rFonts w:ascii="Arial" w:hAnsi="Arial"/>
          <w:highlight w:val="lightGray"/>
        </w:rPr>
        <w:t xml:space="preserve"> </w:t>
      </w:r>
      <w:r w:rsidRPr="004F36CF">
        <w:rPr>
          <w:rFonts w:ascii="Arial" w:hAnsi="Arial"/>
          <w:highlight w:val="lightGray"/>
        </w:rPr>
        <w:t>nous avons</w:t>
      </w:r>
      <w:r w:rsidRPr="695FD275">
        <w:rPr>
          <w:rFonts w:ascii="Arial" w:hAnsi="Arial"/>
        </w:rPr>
        <w:t xml:space="preserve"> acquitté la totalité des loyers exigibles.</w:t>
      </w:r>
    </w:p>
    <w:p w14:paraId="71BDBA34" w14:textId="77589F03" w:rsidR="00820621" w:rsidRPr="00BF15E7" w:rsidRDefault="0010448B" w:rsidP="67800C90">
      <w:pPr>
        <w:tabs>
          <w:tab w:val="left" w:pos="5940"/>
        </w:tabs>
        <w:spacing w:after="120" w:line="276" w:lineRule="auto"/>
        <w:jc w:val="both"/>
        <w:rPr>
          <w:rFonts w:ascii="Arial" w:hAnsi="Arial" w:cs="Arial"/>
        </w:rPr>
      </w:pPr>
      <w:r w:rsidRPr="695FD275">
        <w:rPr>
          <w:rFonts w:ascii="Arial" w:hAnsi="Arial"/>
        </w:rPr>
        <w:t xml:space="preserve">La garantie de loyer n’ayant ainsi plus lieu d’être, </w:t>
      </w:r>
      <w:r w:rsidRPr="004F36CF">
        <w:rPr>
          <w:rFonts w:ascii="Arial" w:hAnsi="Arial"/>
          <w:highlight w:val="lightGray"/>
        </w:rPr>
        <w:t>je vous saurais</w:t>
      </w:r>
      <w:r w:rsidR="00B24F2D" w:rsidRPr="004F36CF">
        <w:rPr>
          <w:rFonts w:ascii="Arial" w:hAnsi="Arial"/>
          <w:highlight w:val="lightGray"/>
        </w:rPr>
        <w:t xml:space="preserve"> </w:t>
      </w:r>
      <w:r w:rsidRPr="004F36CF">
        <w:rPr>
          <w:rFonts w:ascii="Arial" w:hAnsi="Arial"/>
          <w:highlight w:val="lightGray"/>
        </w:rPr>
        <w:t>/</w:t>
      </w:r>
      <w:r w:rsidR="00B24F2D" w:rsidRPr="004F36CF">
        <w:rPr>
          <w:rFonts w:ascii="Arial" w:hAnsi="Arial"/>
          <w:highlight w:val="lightGray"/>
        </w:rPr>
        <w:t xml:space="preserve"> </w:t>
      </w:r>
      <w:r w:rsidRPr="004F36CF">
        <w:rPr>
          <w:rFonts w:ascii="Arial" w:hAnsi="Arial"/>
          <w:highlight w:val="lightGray"/>
        </w:rPr>
        <w:t>nous vous saurions</w:t>
      </w:r>
      <w:r w:rsidRPr="695FD275">
        <w:rPr>
          <w:rFonts w:ascii="Arial" w:hAnsi="Arial"/>
        </w:rPr>
        <w:t xml:space="preserve"> gré de bien vouloir </w:t>
      </w:r>
      <w:r w:rsidR="24C36FE0" w:rsidRPr="695FD275">
        <w:rPr>
          <w:rFonts w:ascii="Arial" w:hAnsi="Arial"/>
        </w:rPr>
        <w:t>libérer</w:t>
      </w:r>
      <w:r w:rsidRPr="695FD275">
        <w:rPr>
          <w:rFonts w:ascii="Arial" w:hAnsi="Arial"/>
        </w:rPr>
        <w:t xml:space="preserve"> l’intégralité du montant correspondant, y compris les intérêts, sur le compte </w:t>
      </w:r>
      <w:proofErr w:type="gramStart"/>
      <w:r w:rsidRPr="695FD275">
        <w:rPr>
          <w:rFonts w:ascii="Arial" w:hAnsi="Arial"/>
        </w:rPr>
        <w:t>suivant:</w:t>
      </w:r>
      <w:proofErr w:type="gramEnd"/>
    </w:p>
    <w:p w14:paraId="169D487E" w14:textId="54BBBFED" w:rsidR="00820621" w:rsidRPr="004F36CF" w:rsidRDefault="0010448B" w:rsidP="695FD275">
      <w:pPr>
        <w:numPr>
          <w:ilvl w:val="0"/>
          <w:numId w:val="6"/>
        </w:numPr>
        <w:spacing w:after="120" w:line="276" w:lineRule="auto"/>
        <w:jc w:val="both"/>
        <w:rPr>
          <w:rFonts w:ascii="Arial" w:hAnsi="Arial" w:cs="Arial"/>
          <w:highlight w:val="lightGray"/>
        </w:rPr>
      </w:pPr>
      <w:r w:rsidRPr="004F36CF">
        <w:rPr>
          <w:rFonts w:ascii="Arial" w:hAnsi="Arial"/>
          <w:highlight w:val="lightGray"/>
        </w:rPr>
        <w:t>[</w:t>
      </w:r>
      <w:proofErr w:type="gramStart"/>
      <w:r w:rsidRPr="004F36CF">
        <w:rPr>
          <w:rFonts w:ascii="Arial" w:hAnsi="Arial"/>
          <w:highlight w:val="lightGray"/>
        </w:rPr>
        <w:t>informations</w:t>
      </w:r>
      <w:proofErr w:type="gramEnd"/>
      <w:r w:rsidRPr="004F36CF">
        <w:rPr>
          <w:rFonts w:ascii="Arial" w:hAnsi="Arial"/>
          <w:highlight w:val="lightGray"/>
        </w:rPr>
        <w:t xml:space="preserve"> détaillées sur le compte destinataire, incluant l’IBAN, le nom et la nouvelle adresse de domicile de la/du titulaire du compte]</w:t>
      </w:r>
    </w:p>
    <w:p w14:paraId="2AF2B6F5" w14:textId="273A4621" w:rsidR="00820621" w:rsidRPr="00BF15E7" w:rsidRDefault="0010448B" w:rsidP="67800C90">
      <w:pPr>
        <w:tabs>
          <w:tab w:val="left" w:pos="5940"/>
        </w:tabs>
        <w:spacing w:after="120" w:line="276" w:lineRule="auto"/>
        <w:jc w:val="both"/>
        <w:rPr>
          <w:rFonts w:ascii="Arial" w:hAnsi="Arial" w:cs="Arial"/>
        </w:rPr>
      </w:pPr>
      <w:r w:rsidRPr="695FD275">
        <w:rPr>
          <w:rFonts w:ascii="Arial" w:hAnsi="Arial"/>
        </w:rPr>
        <w:t xml:space="preserve">Merci de </w:t>
      </w:r>
      <w:r w:rsidRPr="004F36CF">
        <w:rPr>
          <w:rFonts w:ascii="Arial" w:hAnsi="Arial"/>
          <w:highlight w:val="lightGray"/>
        </w:rPr>
        <w:t>m’adresser</w:t>
      </w:r>
      <w:r w:rsidR="00B24F2D" w:rsidRPr="004F36CF">
        <w:rPr>
          <w:rFonts w:ascii="Arial" w:hAnsi="Arial"/>
          <w:highlight w:val="lightGray"/>
        </w:rPr>
        <w:t xml:space="preserve"> </w:t>
      </w:r>
      <w:r w:rsidRPr="004F36CF">
        <w:rPr>
          <w:rFonts w:ascii="Arial" w:hAnsi="Arial"/>
          <w:highlight w:val="lightGray"/>
        </w:rPr>
        <w:t>/</w:t>
      </w:r>
      <w:r w:rsidR="00B24F2D" w:rsidRPr="004F36CF">
        <w:rPr>
          <w:rFonts w:ascii="Arial" w:hAnsi="Arial"/>
          <w:highlight w:val="lightGray"/>
        </w:rPr>
        <w:t xml:space="preserve"> </w:t>
      </w:r>
      <w:r w:rsidRPr="004F36CF">
        <w:rPr>
          <w:rFonts w:ascii="Arial" w:hAnsi="Arial"/>
          <w:highlight w:val="lightGray"/>
        </w:rPr>
        <w:t>nous adresser</w:t>
      </w:r>
      <w:r w:rsidRPr="695FD275">
        <w:rPr>
          <w:rFonts w:ascii="Arial" w:hAnsi="Arial"/>
        </w:rPr>
        <w:t xml:space="preserve"> à cet effet (en triple exemplaire) le formulaire de </w:t>
      </w:r>
      <w:r w:rsidR="50D73E92" w:rsidRPr="695FD275">
        <w:rPr>
          <w:rFonts w:ascii="Arial" w:hAnsi="Arial"/>
        </w:rPr>
        <w:t xml:space="preserve">résiliation </w:t>
      </w:r>
      <w:r w:rsidRPr="695FD275">
        <w:rPr>
          <w:rFonts w:ascii="Arial" w:hAnsi="Arial"/>
        </w:rPr>
        <w:t>d</w:t>
      </w:r>
      <w:r w:rsidR="248C4A6C" w:rsidRPr="695FD275">
        <w:rPr>
          <w:rFonts w:ascii="Arial" w:hAnsi="Arial"/>
        </w:rPr>
        <w:t>u</w:t>
      </w:r>
      <w:r w:rsidRPr="695FD275">
        <w:rPr>
          <w:rFonts w:ascii="Arial" w:hAnsi="Arial"/>
        </w:rPr>
        <w:t xml:space="preserve"> compte </w:t>
      </w:r>
      <w:r w:rsidR="13DD8A3C" w:rsidRPr="695FD275">
        <w:rPr>
          <w:rFonts w:ascii="Arial" w:hAnsi="Arial"/>
        </w:rPr>
        <w:t xml:space="preserve">épargne garantie de loyer </w:t>
      </w:r>
      <w:r w:rsidRPr="695FD275">
        <w:rPr>
          <w:rFonts w:ascii="Arial" w:hAnsi="Arial"/>
        </w:rPr>
        <w:t xml:space="preserve">de la banque à contresigner. </w:t>
      </w:r>
      <w:r w:rsidRPr="004F36CF">
        <w:rPr>
          <w:rFonts w:ascii="Arial" w:hAnsi="Arial"/>
          <w:highlight w:val="lightGray"/>
        </w:rPr>
        <w:t>J’enverrai</w:t>
      </w:r>
      <w:r w:rsidR="00B24F2D" w:rsidRPr="004F36CF">
        <w:rPr>
          <w:rFonts w:ascii="Arial" w:hAnsi="Arial"/>
          <w:highlight w:val="lightGray"/>
        </w:rPr>
        <w:t xml:space="preserve"> </w:t>
      </w:r>
      <w:r w:rsidRPr="004F36CF">
        <w:rPr>
          <w:rFonts w:ascii="Arial" w:hAnsi="Arial"/>
          <w:highlight w:val="lightGray"/>
        </w:rPr>
        <w:t>/</w:t>
      </w:r>
      <w:r w:rsidR="00B24F2D" w:rsidRPr="004F36CF">
        <w:rPr>
          <w:rFonts w:ascii="Arial" w:hAnsi="Arial"/>
          <w:highlight w:val="lightGray"/>
        </w:rPr>
        <w:t xml:space="preserve"> </w:t>
      </w:r>
      <w:r w:rsidRPr="004F36CF">
        <w:rPr>
          <w:rFonts w:ascii="Arial" w:hAnsi="Arial"/>
          <w:highlight w:val="lightGray"/>
        </w:rPr>
        <w:t>Nous enverrons</w:t>
      </w:r>
      <w:r w:rsidRPr="695FD275">
        <w:rPr>
          <w:rFonts w:ascii="Arial" w:hAnsi="Arial"/>
        </w:rPr>
        <w:t xml:space="preserve"> ensuite </w:t>
      </w:r>
      <w:r w:rsidR="631C6609" w:rsidRPr="695FD275">
        <w:rPr>
          <w:rFonts w:ascii="Arial" w:hAnsi="Arial"/>
        </w:rPr>
        <w:t xml:space="preserve">un exemplaire dûment signé </w:t>
      </w:r>
      <w:r w:rsidRPr="695FD275">
        <w:rPr>
          <w:rFonts w:ascii="Arial" w:hAnsi="Arial"/>
        </w:rPr>
        <w:t>à la banque</w:t>
      </w:r>
      <w:r w:rsidR="7ED4D8F8" w:rsidRPr="695FD275">
        <w:rPr>
          <w:rFonts w:ascii="Arial" w:hAnsi="Arial"/>
        </w:rPr>
        <w:t xml:space="preserve">, un exemplaire à </w:t>
      </w:r>
      <w:r w:rsidRPr="695FD275">
        <w:rPr>
          <w:rFonts w:ascii="Arial" w:hAnsi="Arial"/>
        </w:rPr>
        <w:t xml:space="preserve">vous et </w:t>
      </w:r>
      <w:r w:rsidR="46C5D390" w:rsidRPr="695FD275">
        <w:rPr>
          <w:rFonts w:ascii="Arial" w:hAnsi="Arial"/>
        </w:rPr>
        <w:t xml:space="preserve">je </w:t>
      </w:r>
      <w:r w:rsidRPr="004F36CF">
        <w:rPr>
          <w:rFonts w:ascii="Arial" w:hAnsi="Arial"/>
          <w:highlight w:val="lightGray"/>
        </w:rPr>
        <w:t>conserverai</w:t>
      </w:r>
      <w:r w:rsidR="00B24F2D" w:rsidRPr="004F36CF">
        <w:rPr>
          <w:rFonts w:ascii="Arial" w:hAnsi="Arial"/>
          <w:highlight w:val="lightGray"/>
        </w:rPr>
        <w:t xml:space="preserve"> </w:t>
      </w:r>
      <w:r w:rsidRPr="004F36CF">
        <w:rPr>
          <w:rFonts w:ascii="Arial" w:hAnsi="Arial"/>
          <w:highlight w:val="lightGray"/>
        </w:rPr>
        <w:t>/</w:t>
      </w:r>
      <w:r w:rsidR="00B24F2D" w:rsidRPr="004F36CF">
        <w:rPr>
          <w:rFonts w:ascii="Arial" w:hAnsi="Arial"/>
          <w:highlight w:val="lightGray"/>
        </w:rPr>
        <w:t xml:space="preserve"> </w:t>
      </w:r>
      <w:r w:rsidR="2E89C5EB" w:rsidRPr="004F36CF">
        <w:rPr>
          <w:rFonts w:ascii="Arial" w:hAnsi="Arial"/>
          <w:highlight w:val="lightGray"/>
        </w:rPr>
        <w:t xml:space="preserve">nous </w:t>
      </w:r>
      <w:r w:rsidRPr="004F36CF">
        <w:rPr>
          <w:rFonts w:ascii="Arial" w:hAnsi="Arial"/>
          <w:highlight w:val="lightGray"/>
        </w:rPr>
        <w:t>conserverons</w:t>
      </w:r>
      <w:r w:rsidRPr="695FD275">
        <w:rPr>
          <w:rFonts w:ascii="Arial" w:hAnsi="Arial"/>
        </w:rPr>
        <w:t xml:space="preserve"> le troisième exemplaire. </w:t>
      </w:r>
    </w:p>
    <w:p w14:paraId="3C619CC9" w14:textId="44FAFE2B" w:rsidR="00885F9E" w:rsidRPr="00BF15E7" w:rsidRDefault="0010448B" w:rsidP="00885F9E">
      <w:pPr>
        <w:spacing w:after="120" w:line="276" w:lineRule="auto"/>
        <w:rPr>
          <w:rFonts w:ascii="Arial" w:hAnsi="Arial" w:cs="Arial"/>
          <w:szCs w:val="22"/>
        </w:rPr>
      </w:pPr>
      <w:r w:rsidRPr="004F36CF">
        <w:rPr>
          <w:rFonts w:ascii="Arial" w:hAnsi="Arial"/>
          <w:highlight w:val="lightGray"/>
        </w:rPr>
        <w:t>Je vous remercie</w:t>
      </w:r>
      <w:r w:rsidR="00B24F2D" w:rsidRPr="004F36CF">
        <w:rPr>
          <w:rFonts w:ascii="Arial" w:hAnsi="Arial"/>
          <w:highlight w:val="lightGray"/>
        </w:rPr>
        <w:t xml:space="preserve"> </w:t>
      </w:r>
      <w:r w:rsidRPr="004F36CF">
        <w:rPr>
          <w:rFonts w:ascii="Arial" w:hAnsi="Arial"/>
          <w:highlight w:val="lightGray"/>
        </w:rPr>
        <w:t>/</w:t>
      </w:r>
      <w:r w:rsidR="00B24F2D" w:rsidRPr="004F36CF">
        <w:rPr>
          <w:rFonts w:ascii="Arial" w:hAnsi="Arial"/>
          <w:highlight w:val="lightGray"/>
        </w:rPr>
        <w:t xml:space="preserve"> </w:t>
      </w:r>
      <w:r w:rsidRPr="004F36CF">
        <w:rPr>
          <w:rFonts w:ascii="Arial" w:hAnsi="Arial"/>
          <w:highlight w:val="lightGray"/>
        </w:rPr>
        <w:t>Nous vous remercions</w:t>
      </w:r>
      <w:r>
        <w:rPr>
          <w:rFonts w:ascii="Arial" w:hAnsi="Arial"/>
        </w:rPr>
        <w:t xml:space="preserve"> par avance de votre aimable coopération.</w:t>
      </w:r>
    </w:p>
    <w:p w14:paraId="07C8A550" w14:textId="77777777" w:rsidR="00885F9E" w:rsidRPr="00BF15E7" w:rsidRDefault="00885F9E" w:rsidP="00C92F7D">
      <w:pPr>
        <w:spacing w:after="120" w:line="276" w:lineRule="auto"/>
        <w:rPr>
          <w:rFonts w:ascii="Arial" w:hAnsi="Arial" w:cs="Arial"/>
          <w:szCs w:val="22"/>
        </w:rPr>
      </w:pPr>
    </w:p>
    <w:p w14:paraId="377A9CD2" w14:textId="276AE37E" w:rsidR="00730EE2" w:rsidRDefault="0010448B" w:rsidP="00730EE2">
      <w:pPr>
        <w:tabs>
          <w:tab w:val="left" w:pos="5940"/>
        </w:tabs>
        <w:spacing w:after="120" w:line="276" w:lineRule="auto"/>
        <w:rPr>
          <w:rFonts w:ascii="Arial" w:hAnsi="Arial" w:cs="Arial"/>
          <w:szCs w:val="22"/>
        </w:rPr>
      </w:pPr>
      <w:r>
        <w:rPr>
          <w:rFonts w:ascii="Arial" w:hAnsi="Arial"/>
        </w:rPr>
        <w:t xml:space="preserve">Veuillez agréer, </w:t>
      </w:r>
      <w:r w:rsidR="00B24F2D" w:rsidRPr="004F36CF">
        <w:rPr>
          <w:rFonts w:ascii="Arial" w:hAnsi="Arial"/>
          <w:highlight w:val="lightGray"/>
        </w:rPr>
        <w:t>[M</w:t>
      </w:r>
      <w:r w:rsidRPr="004F36CF">
        <w:rPr>
          <w:rFonts w:ascii="Arial" w:hAnsi="Arial"/>
          <w:highlight w:val="lightGray"/>
        </w:rPr>
        <w:t>adame</w:t>
      </w:r>
      <w:r w:rsidR="00B24F2D" w:rsidRPr="004F36CF">
        <w:rPr>
          <w:rFonts w:ascii="Arial" w:hAnsi="Arial"/>
          <w:highlight w:val="lightGray"/>
        </w:rPr>
        <w:t xml:space="preserve"> </w:t>
      </w:r>
      <w:r w:rsidRPr="004F36CF">
        <w:rPr>
          <w:rFonts w:ascii="Arial" w:hAnsi="Arial"/>
          <w:highlight w:val="lightGray"/>
        </w:rPr>
        <w:t>/</w:t>
      </w:r>
      <w:r w:rsidR="00B24F2D" w:rsidRPr="004F36CF">
        <w:rPr>
          <w:rFonts w:ascii="Arial" w:hAnsi="Arial"/>
          <w:highlight w:val="lightGray"/>
        </w:rPr>
        <w:t xml:space="preserve"> </w:t>
      </w:r>
      <w:r w:rsidRPr="004F36CF">
        <w:rPr>
          <w:rFonts w:ascii="Arial" w:hAnsi="Arial"/>
          <w:highlight w:val="lightGray"/>
        </w:rPr>
        <w:t>Monsieur</w:t>
      </w:r>
      <w:r w:rsidR="00B24F2D" w:rsidRPr="004F36CF">
        <w:rPr>
          <w:rFonts w:ascii="Arial" w:hAnsi="Arial"/>
          <w:highlight w:val="lightGray"/>
        </w:rPr>
        <w:t>]</w:t>
      </w:r>
      <w:r w:rsidRPr="00EE156F">
        <w:rPr>
          <w:rFonts w:ascii="Arial" w:hAnsi="Arial"/>
        </w:rPr>
        <w:t>,</w:t>
      </w:r>
      <w:r>
        <w:rPr>
          <w:rFonts w:ascii="Arial" w:hAnsi="Arial"/>
        </w:rPr>
        <w:t xml:space="preserve"> </w:t>
      </w:r>
      <w:r w:rsidRPr="004F36CF">
        <w:rPr>
          <w:rFonts w:ascii="Arial" w:hAnsi="Arial"/>
          <w:highlight w:val="lightGray"/>
        </w:rPr>
        <w:t>mes</w:t>
      </w:r>
      <w:r w:rsidR="00B24F2D" w:rsidRPr="004F36CF">
        <w:rPr>
          <w:rFonts w:ascii="Arial" w:hAnsi="Arial"/>
          <w:highlight w:val="lightGray"/>
        </w:rPr>
        <w:t xml:space="preserve"> </w:t>
      </w:r>
      <w:r w:rsidRPr="004F36CF">
        <w:rPr>
          <w:rFonts w:ascii="Arial" w:hAnsi="Arial"/>
          <w:highlight w:val="lightGray"/>
        </w:rPr>
        <w:t>/</w:t>
      </w:r>
      <w:r w:rsidR="00B24F2D" w:rsidRPr="004F36CF">
        <w:rPr>
          <w:rFonts w:ascii="Arial" w:hAnsi="Arial"/>
          <w:highlight w:val="lightGray"/>
        </w:rPr>
        <w:t xml:space="preserve"> </w:t>
      </w:r>
      <w:r w:rsidRPr="004F36CF">
        <w:rPr>
          <w:rFonts w:ascii="Arial" w:hAnsi="Arial"/>
          <w:highlight w:val="lightGray"/>
        </w:rPr>
        <w:t>nos</w:t>
      </w:r>
      <w:r>
        <w:rPr>
          <w:rFonts w:ascii="Arial" w:hAnsi="Arial"/>
        </w:rPr>
        <w:t xml:space="preserve"> meilleures salutations.</w:t>
      </w:r>
    </w:p>
    <w:p w14:paraId="75DEE4F3" w14:textId="77777777" w:rsidR="00E00E02" w:rsidRPr="00BF15E7" w:rsidRDefault="00E00E02" w:rsidP="00730EE2">
      <w:pPr>
        <w:tabs>
          <w:tab w:val="left" w:pos="5940"/>
        </w:tabs>
        <w:spacing w:after="120" w:line="276" w:lineRule="auto"/>
        <w:rPr>
          <w:rFonts w:ascii="Arial" w:hAnsi="Arial" w:cs="Arial"/>
          <w:szCs w:val="22"/>
        </w:rPr>
      </w:pPr>
    </w:p>
    <w:p w14:paraId="0302351E" w14:textId="13B40528" w:rsidR="00730EE2" w:rsidRPr="00BF15E7" w:rsidRDefault="0010448B" w:rsidP="00730EE2">
      <w:pPr>
        <w:tabs>
          <w:tab w:val="left" w:pos="5940"/>
        </w:tabs>
        <w:spacing w:after="120" w:line="276" w:lineRule="auto"/>
        <w:rPr>
          <w:rFonts w:ascii="Arial" w:hAnsi="Arial" w:cs="Arial"/>
          <w:szCs w:val="22"/>
        </w:rPr>
      </w:pPr>
      <w:r w:rsidRPr="004F36CF">
        <w:rPr>
          <w:rFonts w:ascii="Arial" w:hAnsi="Arial"/>
          <w:highlight w:val="lightGray"/>
        </w:rPr>
        <w:t>[Nom et prénom de tous les locataires, avec leur signature</w:t>
      </w:r>
      <w:r w:rsidRPr="004F36CF">
        <w:rPr>
          <w:rFonts w:ascii="Arial" w:hAnsi="Arial"/>
          <w:highlight w:val="lightGray"/>
          <w:u w:val="single"/>
        </w:rPr>
        <w:t>]</w:t>
      </w:r>
    </w:p>
    <w:p w14:paraId="06BC76AD" w14:textId="77777777" w:rsidR="00C92F7D" w:rsidRPr="00BF15E7" w:rsidRDefault="00C92F7D" w:rsidP="00723E94">
      <w:pPr>
        <w:spacing w:line="240" w:lineRule="auto"/>
        <w:rPr>
          <w:rFonts w:ascii="Arial" w:hAnsi="Arial" w:cs="Arial"/>
          <w:szCs w:val="22"/>
        </w:rPr>
      </w:pPr>
    </w:p>
    <w:sectPr w:rsidR="00C92F7D" w:rsidRPr="00BF15E7" w:rsidSect="001F4A60">
      <w:pgSz w:w="11906" w:h="16838"/>
      <w:pgMar w:top="1417" w:right="1417" w:bottom="1134" w:left="1417"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etaNormal-Roman">
    <w:altName w:val="Cambria"/>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3B551D"/>
    <w:multiLevelType w:val="hybridMultilevel"/>
    <w:tmpl w:val="0D165984"/>
    <w:lvl w:ilvl="0" w:tplc="44F02428">
      <w:start w:val="1"/>
      <w:numFmt w:val="bullet"/>
      <w:lvlText w:val=""/>
      <w:lvlJc w:val="left"/>
      <w:pPr>
        <w:ind w:left="720" w:hanging="360"/>
      </w:pPr>
      <w:rPr>
        <w:rFonts w:ascii="Symbol" w:hAnsi="Symbol" w:hint="default"/>
      </w:rPr>
    </w:lvl>
    <w:lvl w:ilvl="1" w:tplc="55FE7F16" w:tentative="1">
      <w:start w:val="1"/>
      <w:numFmt w:val="bullet"/>
      <w:lvlText w:val="o"/>
      <w:lvlJc w:val="left"/>
      <w:pPr>
        <w:ind w:left="1440" w:hanging="360"/>
      </w:pPr>
      <w:rPr>
        <w:rFonts w:ascii="Courier New" w:hAnsi="Courier New" w:cs="Courier New" w:hint="default"/>
      </w:rPr>
    </w:lvl>
    <w:lvl w:ilvl="2" w:tplc="ED06B194" w:tentative="1">
      <w:start w:val="1"/>
      <w:numFmt w:val="bullet"/>
      <w:lvlText w:val=""/>
      <w:lvlJc w:val="left"/>
      <w:pPr>
        <w:ind w:left="2160" w:hanging="360"/>
      </w:pPr>
      <w:rPr>
        <w:rFonts w:ascii="Wingdings" w:hAnsi="Wingdings" w:hint="default"/>
      </w:rPr>
    </w:lvl>
    <w:lvl w:ilvl="3" w:tplc="038EAB26" w:tentative="1">
      <w:start w:val="1"/>
      <w:numFmt w:val="bullet"/>
      <w:lvlText w:val=""/>
      <w:lvlJc w:val="left"/>
      <w:pPr>
        <w:ind w:left="2880" w:hanging="360"/>
      </w:pPr>
      <w:rPr>
        <w:rFonts w:ascii="Symbol" w:hAnsi="Symbol" w:hint="default"/>
      </w:rPr>
    </w:lvl>
    <w:lvl w:ilvl="4" w:tplc="60E6D898" w:tentative="1">
      <w:start w:val="1"/>
      <w:numFmt w:val="bullet"/>
      <w:lvlText w:val="o"/>
      <w:lvlJc w:val="left"/>
      <w:pPr>
        <w:ind w:left="3600" w:hanging="360"/>
      </w:pPr>
      <w:rPr>
        <w:rFonts w:ascii="Courier New" w:hAnsi="Courier New" w:cs="Courier New" w:hint="default"/>
      </w:rPr>
    </w:lvl>
    <w:lvl w:ilvl="5" w:tplc="C41856B8" w:tentative="1">
      <w:start w:val="1"/>
      <w:numFmt w:val="bullet"/>
      <w:lvlText w:val=""/>
      <w:lvlJc w:val="left"/>
      <w:pPr>
        <w:ind w:left="4320" w:hanging="360"/>
      </w:pPr>
      <w:rPr>
        <w:rFonts w:ascii="Wingdings" w:hAnsi="Wingdings" w:hint="default"/>
      </w:rPr>
    </w:lvl>
    <w:lvl w:ilvl="6" w:tplc="5E6CBF98" w:tentative="1">
      <w:start w:val="1"/>
      <w:numFmt w:val="bullet"/>
      <w:lvlText w:val=""/>
      <w:lvlJc w:val="left"/>
      <w:pPr>
        <w:ind w:left="5040" w:hanging="360"/>
      </w:pPr>
      <w:rPr>
        <w:rFonts w:ascii="Symbol" w:hAnsi="Symbol" w:hint="default"/>
      </w:rPr>
    </w:lvl>
    <w:lvl w:ilvl="7" w:tplc="DA80DE12" w:tentative="1">
      <w:start w:val="1"/>
      <w:numFmt w:val="bullet"/>
      <w:lvlText w:val="o"/>
      <w:lvlJc w:val="left"/>
      <w:pPr>
        <w:ind w:left="5760" w:hanging="360"/>
      </w:pPr>
      <w:rPr>
        <w:rFonts w:ascii="Courier New" w:hAnsi="Courier New" w:cs="Courier New" w:hint="default"/>
      </w:rPr>
    </w:lvl>
    <w:lvl w:ilvl="8" w:tplc="DE5E5EC2" w:tentative="1">
      <w:start w:val="1"/>
      <w:numFmt w:val="bullet"/>
      <w:lvlText w:val=""/>
      <w:lvlJc w:val="left"/>
      <w:pPr>
        <w:ind w:left="6480" w:hanging="360"/>
      </w:pPr>
      <w:rPr>
        <w:rFonts w:ascii="Wingdings" w:hAnsi="Wingdings" w:hint="default"/>
      </w:rPr>
    </w:lvl>
  </w:abstractNum>
  <w:abstractNum w:abstractNumId="1" w15:restartNumberingAfterBreak="0">
    <w:nsid w:val="50185D90"/>
    <w:multiLevelType w:val="hybridMultilevel"/>
    <w:tmpl w:val="2C285934"/>
    <w:lvl w:ilvl="0" w:tplc="10B8DDAA">
      <w:numFmt w:val="bullet"/>
      <w:lvlText w:val="-"/>
      <w:lvlJc w:val="left"/>
      <w:pPr>
        <w:ind w:left="1440" w:hanging="360"/>
      </w:pPr>
      <w:rPr>
        <w:rFonts w:ascii="Arial" w:eastAsia="Times New Roman" w:hAnsi="Arial" w:cs="Arial" w:hint="default"/>
      </w:rPr>
    </w:lvl>
    <w:lvl w:ilvl="1" w:tplc="5270E502" w:tentative="1">
      <w:start w:val="1"/>
      <w:numFmt w:val="bullet"/>
      <w:lvlText w:val="o"/>
      <w:lvlJc w:val="left"/>
      <w:pPr>
        <w:ind w:left="2160" w:hanging="360"/>
      </w:pPr>
      <w:rPr>
        <w:rFonts w:ascii="Courier New" w:hAnsi="Courier New" w:cs="Courier New" w:hint="default"/>
      </w:rPr>
    </w:lvl>
    <w:lvl w:ilvl="2" w:tplc="244AB09A" w:tentative="1">
      <w:start w:val="1"/>
      <w:numFmt w:val="bullet"/>
      <w:lvlText w:val=""/>
      <w:lvlJc w:val="left"/>
      <w:pPr>
        <w:ind w:left="2880" w:hanging="360"/>
      </w:pPr>
      <w:rPr>
        <w:rFonts w:ascii="Wingdings" w:hAnsi="Wingdings" w:hint="default"/>
      </w:rPr>
    </w:lvl>
    <w:lvl w:ilvl="3" w:tplc="86504346" w:tentative="1">
      <w:start w:val="1"/>
      <w:numFmt w:val="bullet"/>
      <w:lvlText w:val=""/>
      <w:lvlJc w:val="left"/>
      <w:pPr>
        <w:ind w:left="3600" w:hanging="360"/>
      </w:pPr>
      <w:rPr>
        <w:rFonts w:ascii="Symbol" w:hAnsi="Symbol" w:hint="default"/>
      </w:rPr>
    </w:lvl>
    <w:lvl w:ilvl="4" w:tplc="4CDABC54" w:tentative="1">
      <w:start w:val="1"/>
      <w:numFmt w:val="bullet"/>
      <w:lvlText w:val="o"/>
      <w:lvlJc w:val="left"/>
      <w:pPr>
        <w:ind w:left="4320" w:hanging="360"/>
      </w:pPr>
      <w:rPr>
        <w:rFonts w:ascii="Courier New" w:hAnsi="Courier New" w:cs="Courier New" w:hint="default"/>
      </w:rPr>
    </w:lvl>
    <w:lvl w:ilvl="5" w:tplc="9306D238" w:tentative="1">
      <w:start w:val="1"/>
      <w:numFmt w:val="bullet"/>
      <w:lvlText w:val=""/>
      <w:lvlJc w:val="left"/>
      <w:pPr>
        <w:ind w:left="5040" w:hanging="360"/>
      </w:pPr>
      <w:rPr>
        <w:rFonts w:ascii="Wingdings" w:hAnsi="Wingdings" w:hint="default"/>
      </w:rPr>
    </w:lvl>
    <w:lvl w:ilvl="6" w:tplc="3656E29A" w:tentative="1">
      <w:start w:val="1"/>
      <w:numFmt w:val="bullet"/>
      <w:lvlText w:val=""/>
      <w:lvlJc w:val="left"/>
      <w:pPr>
        <w:ind w:left="5760" w:hanging="360"/>
      </w:pPr>
      <w:rPr>
        <w:rFonts w:ascii="Symbol" w:hAnsi="Symbol" w:hint="default"/>
      </w:rPr>
    </w:lvl>
    <w:lvl w:ilvl="7" w:tplc="E13AEDE0" w:tentative="1">
      <w:start w:val="1"/>
      <w:numFmt w:val="bullet"/>
      <w:lvlText w:val="o"/>
      <w:lvlJc w:val="left"/>
      <w:pPr>
        <w:ind w:left="6480" w:hanging="360"/>
      </w:pPr>
      <w:rPr>
        <w:rFonts w:ascii="Courier New" w:hAnsi="Courier New" w:cs="Courier New" w:hint="default"/>
      </w:rPr>
    </w:lvl>
    <w:lvl w:ilvl="8" w:tplc="29EEE5DA" w:tentative="1">
      <w:start w:val="1"/>
      <w:numFmt w:val="bullet"/>
      <w:lvlText w:val=""/>
      <w:lvlJc w:val="left"/>
      <w:pPr>
        <w:ind w:left="7200" w:hanging="360"/>
      </w:pPr>
      <w:rPr>
        <w:rFonts w:ascii="Wingdings" w:hAnsi="Wingdings" w:hint="default"/>
      </w:rPr>
    </w:lvl>
  </w:abstractNum>
  <w:abstractNum w:abstractNumId="2" w15:restartNumberingAfterBreak="0">
    <w:nsid w:val="610D05D9"/>
    <w:multiLevelType w:val="hybridMultilevel"/>
    <w:tmpl w:val="BF0CA628"/>
    <w:lvl w:ilvl="0" w:tplc="237A4EBA">
      <w:numFmt w:val="bullet"/>
      <w:lvlText w:val="-"/>
      <w:lvlJc w:val="left"/>
      <w:pPr>
        <w:ind w:left="720" w:hanging="360"/>
      </w:pPr>
      <w:rPr>
        <w:rFonts w:ascii="Arial" w:eastAsia="Times New Roman" w:hAnsi="Arial" w:cs="Arial" w:hint="default"/>
      </w:rPr>
    </w:lvl>
    <w:lvl w:ilvl="1" w:tplc="B6009C5C" w:tentative="1">
      <w:start w:val="1"/>
      <w:numFmt w:val="bullet"/>
      <w:lvlText w:val="o"/>
      <w:lvlJc w:val="left"/>
      <w:pPr>
        <w:ind w:left="1440" w:hanging="360"/>
      </w:pPr>
      <w:rPr>
        <w:rFonts w:ascii="Courier New" w:hAnsi="Courier New" w:cs="Courier New" w:hint="default"/>
      </w:rPr>
    </w:lvl>
    <w:lvl w:ilvl="2" w:tplc="F7B0BDE0" w:tentative="1">
      <w:start w:val="1"/>
      <w:numFmt w:val="bullet"/>
      <w:lvlText w:val=""/>
      <w:lvlJc w:val="left"/>
      <w:pPr>
        <w:ind w:left="2160" w:hanging="360"/>
      </w:pPr>
      <w:rPr>
        <w:rFonts w:ascii="Wingdings" w:hAnsi="Wingdings" w:hint="default"/>
      </w:rPr>
    </w:lvl>
    <w:lvl w:ilvl="3" w:tplc="D50E2402" w:tentative="1">
      <w:start w:val="1"/>
      <w:numFmt w:val="bullet"/>
      <w:lvlText w:val=""/>
      <w:lvlJc w:val="left"/>
      <w:pPr>
        <w:ind w:left="2880" w:hanging="360"/>
      </w:pPr>
      <w:rPr>
        <w:rFonts w:ascii="Symbol" w:hAnsi="Symbol" w:hint="default"/>
      </w:rPr>
    </w:lvl>
    <w:lvl w:ilvl="4" w:tplc="E6E43FF4" w:tentative="1">
      <w:start w:val="1"/>
      <w:numFmt w:val="bullet"/>
      <w:lvlText w:val="o"/>
      <w:lvlJc w:val="left"/>
      <w:pPr>
        <w:ind w:left="3600" w:hanging="360"/>
      </w:pPr>
      <w:rPr>
        <w:rFonts w:ascii="Courier New" w:hAnsi="Courier New" w:cs="Courier New" w:hint="default"/>
      </w:rPr>
    </w:lvl>
    <w:lvl w:ilvl="5" w:tplc="F9887790" w:tentative="1">
      <w:start w:val="1"/>
      <w:numFmt w:val="bullet"/>
      <w:lvlText w:val=""/>
      <w:lvlJc w:val="left"/>
      <w:pPr>
        <w:ind w:left="4320" w:hanging="360"/>
      </w:pPr>
      <w:rPr>
        <w:rFonts w:ascii="Wingdings" w:hAnsi="Wingdings" w:hint="default"/>
      </w:rPr>
    </w:lvl>
    <w:lvl w:ilvl="6" w:tplc="348C5744" w:tentative="1">
      <w:start w:val="1"/>
      <w:numFmt w:val="bullet"/>
      <w:lvlText w:val=""/>
      <w:lvlJc w:val="left"/>
      <w:pPr>
        <w:ind w:left="5040" w:hanging="360"/>
      </w:pPr>
      <w:rPr>
        <w:rFonts w:ascii="Symbol" w:hAnsi="Symbol" w:hint="default"/>
      </w:rPr>
    </w:lvl>
    <w:lvl w:ilvl="7" w:tplc="36DACDB6" w:tentative="1">
      <w:start w:val="1"/>
      <w:numFmt w:val="bullet"/>
      <w:lvlText w:val="o"/>
      <w:lvlJc w:val="left"/>
      <w:pPr>
        <w:ind w:left="5760" w:hanging="360"/>
      </w:pPr>
      <w:rPr>
        <w:rFonts w:ascii="Courier New" w:hAnsi="Courier New" w:cs="Courier New" w:hint="default"/>
      </w:rPr>
    </w:lvl>
    <w:lvl w:ilvl="8" w:tplc="6F3E1ACE" w:tentative="1">
      <w:start w:val="1"/>
      <w:numFmt w:val="bullet"/>
      <w:lvlText w:val=""/>
      <w:lvlJc w:val="left"/>
      <w:pPr>
        <w:ind w:left="6480" w:hanging="360"/>
      </w:pPr>
      <w:rPr>
        <w:rFonts w:ascii="Wingdings" w:hAnsi="Wingdings" w:hint="default"/>
      </w:rPr>
    </w:lvl>
  </w:abstractNum>
  <w:abstractNum w:abstractNumId="3" w15:restartNumberingAfterBreak="0">
    <w:nsid w:val="64CD6021"/>
    <w:multiLevelType w:val="hybridMultilevel"/>
    <w:tmpl w:val="198C84C4"/>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4" w15:restartNumberingAfterBreak="0">
    <w:nsid w:val="670D2031"/>
    <w:multiLevelType w:val="hybridMultilevel"/>
    <w:tmpl w:val="5A7CAF86"/>
    <w:lvl w:ilvl="0" w:tplc="AED81D5C">
      <w:start w:val="1"/>
      <w:numFmt w:val="bullet"/>
      <w:lvlText w:val=""/>
      <w:lvlJc w:val="left"/>
      <w:pPr>
        <w:ind w:left="1425" w:hanging="360"/>
      </w:pPr>
      <w:rPr>
        <w:rFonts w:ascii="Symbol" w:hAnsi="Symbol" w:hint="default"/>
      </w:rPr>
    </w:lvl>
    <w:lvl w:ilvl="1" w:tplc="C57A8BA4" w:tentative="1">
      <w:start w:val="1"/>
      <w:numFmt w:val="bullet"/>
      <w:lvlText w:val="o"/>
      <w:lvlJc w:val="left"/>
      <w:pPr>
        <w:ind w:left="2145" w:hanging="360"/>
      </w:pPr>
      <w:rPr>
        <w:rFonts w:ascii="Courier New" w:hAnsi="Courier New" w:cs="Courier New" w:hint="default"/>
      </w:rPr>
    </w:lvl>
    <w:lvl w:ilvl="2" w:tplc="93B4EAD8" w:tentative="1">
      <w:start w:val="1"/>
      <w:numFmt w:val="bullet"/>
      <w:lvlText w:val=""/>
      <w:lvlJc w:val="left"/>
      <w:pPr>
        <w:ind w:left="2865" w:hanging="360"/>
      </w:pPr>
      <w:rPr>
        <w:rFonts w:ascii="Wingdings" w:hAnsi="Wingdings" w:hint="default"/>
      </w:rPr>
    </w:lvl>
    <w:lvl w:ilvl="3" w:tplc="EB827A3E" w:tentative="1">
      <w:start w:val="1"/>
      <w:numFmt w:val="bullet"/>
      <w:lvlText w:val=""/>
      <w:lvlJc w:val="left"/>
      <w:pPr>
        <w:ind w:left="3585" w:hanging="360"/>
      </w:pPr>
      <w:rPr>
        <w:rFonts w:ascii="Symbol" w:hAnsi="Symbol" w:hint="default"/>
      </w:rPr>
    </w:lvl>
    <w:lvl w:ilvl="4" w:tplc="25CC59B6" w:tentative="1">
      <w:start w:val="1"/>
      <w:numFmt w:val="bullet"/>
      <w:lvlText w:val="o"/>
      <w:lvlJc w:val="left"/>
      <w:pPr>
        <w:ind w:left="4305" w:hanging="360"/>
      </w:pPr>
      <w:rPr>
        <w:rFonts w:ascii="Courier New" w:hAnsi="Courier New" w:cs="Courier New" w:hint="default"/>
      </w:rPr>
    </w:lvl>
    <w:lvl w:ilvl="5" w:tplc="F2A0A7D2" w:tentative="1">
      <w:start w:val="1"/>
      <w:numFmt w:val="bullet"/>
      <w:lvlText w:val=""/>
      <w:lvlJc w:val="left"/>
      <w:pPr>
        <w:ind w:left="5025" w:hanging="360"/>
      </w:pPr>
      <w:rPr>
        <w:rFonts w:ascii="Wingdings" w:hAnsi="Wingdings" w:hint="default"/>
      </w:rPr>
    </w:lvl>
    <w:lvl w:ilvl="6" w:tplc="BEC6494E" w:tentative="1">
      <w:start w:val="1"/>
      <w:numFmt w:val="bullet"/>
      <w:lvlText w:val=""/>
      <w:lvlJc w:val="left"/>
      <w:pPr>
        <w:ind w:left="5745" w:hanging="360"/>
      </w:pPr>
      <w:rPr>
        <w:rFonts w:ascii="Symbol" w:hAnsi="Symbol" w:hint="default"/>
      </w:rPr>
    </w:lvl>
    <w:lvl w:ilvl="7" w:tplc="C638C7F6" w:tentative="1">
      <w:start w:val="1"/>
      <w:numFmt w:val="bullet"/>
      <w:lvlText w:val="o"/>
      <w:lvlJc w:val="left"/>
      <w:pPr>
        <w:ind w:left="6465" w:hanging="360"/>
      </w:pPr>
      <w:rPr>
        <w:rFonts w:ascii="Courier New" w:hAnsi="Courier New" w:cs="Courier New" w:hint="default"/>
      </w:rPr>
    </w:lvl>
    <w:lvl w:ilvl="8" w:tplc="A116571C" w:tentative="1">
      <w:start w:val="1"/>
      <w:numFmt w:val="bullet"/>
      <w:lvlText w:val=""/>
      <w:lvlJc w:val="left"/>
      <w:pPr>
        <w:ind w:left="7185" w:hanging="360"/>
      </w:pPr>
      <w:rPr>
        <w:rFonts w:ascii="Wingdings" w:hAnsi="Wingdings" w:hint="default"/>
      </w:rPr>
    </w:lvl>
  </w:abstractNum>
  <w:abstractNum w:abstractNumId="5" w15:restartNumberingAfterBreak="0">
    <w:nsid w:val="70792095"/>
    <w:multiLevelType w:val="hybridMultilevel"/>
    <w:tmpl w:val="644410AA"/>
    <w:lvl w:ilvl="0" w:tplc="0966CB06">
      <w:start w:val="1"/>
      <w:numFmt w:val="bullet"/>
      <w:lvlText w:val=""/>
      <w:lvlJc w:val="left"/>
      <w:pPr>
        <w:ind w:left="720" w:hanging="360"/>
      </w:pPr>
      <w:rPr>
        <w:rFonts w:ascii="Symbol" w:hAnsi="Symbol" w:hint="default"/>
      </w:rPr>
    </w:lvl>
    <w:lvl w:ilvl="1" w:tplc="608EA7B4" w:tentative="1">
      <w:start w:val="1"/>
      <w:numFmt w:val="bullet"/>
      <w:lvlText w:val="o"/>
      <w:lvlJc w:val="left"/>
      <w:pPr>
        <w:ind w:left="1440" w:hanging="360"/>
      </w:pPr>
      <w:rPr>
        <w:rFonts w:ascii="Courier New" w:hAnsi="Courier New" w:cs="Courier New" w:hint="default"/>
      </w:rPr>
    </w:lvl>
    <w:lvl w:ilvl="2" w:tplc="3FA86D10" w:tentative="1">
      <w:start w:val="1"/>
      <w:numFmt w:val="bullet"/>
      <w:lvlText w:val=""/>
      <w:lvlJc w:val="left"/>
      <w:pPr>
        <w:ind w:left="2160" w:hanging="360"/>
      </w:pPr>
      <w:rPr>
        <w:rFonts w:ascii="Wingdings" w:hAnsi="Wingdings" w:hint="default"/>
      </w:rPr>
    </w:lvl>
    <w:lvl w:ilvl="3" w:tplc="6A84BB4E" w:tentative="1">
      <w:start w:val="1"/>
      <w:numFmt w:val="bullet"/>
      <w:lvlText w:val=""/>
      <w:lvlJc w:val="left"/>
      <w:pPr>
        <w:ind w:left="2880" w:hanging="360"/>
      </w:pPr>
      <w:rPr>
        <w:rFonts w:ascii="Symbol" w:hAnsi="Symbol" w:hint="default"/>
      </w:rPr>
    </w:lvl>
    <w:lvl w:ilvl="4" w:tplc="16BA5C36" w:tentative="1">
      <w:start w:val="1"/>
      <w:numFmt w:val="bullet"/>
      <w:lvlText w:val="o"/>
      <w:lvlJc w:val="left"/>
      <w:pPr>
        <w:ind w:left="3600" w:hanging="360"/>
      </w:pPr>
      <w:rPr>
        <w:rFonts w:ascii="Courier New" w:hAnsi="Courier New" w:cs="Courier New" w:hint="default"/>
      </w:rPr>
    </w:lvl>
    <w:lvl w:ilvl="5" w:tplc="16CA8532" w:tentative="1">
      <w:start w:val="1"/>
      <w:numFmt w:val="bullet"/>
      <w:lvlText w:val=""/>
      <w:lvlJc w:val="left"/>
      <w:pPr>
        <w:ind w:left="4320" w:hanging="360"/>
      </w:pPr>
      <w:rPr>
        <w:rFonts w:ascii="Wingdings" w:hAnsi="Wingdings" w:hint="default"/>
      </w:rPr>
    </w:lvl>
    <w:lvl w:ilvl="6" w:tplc="3A5E7D08" w:tentative="1">
      <w:start w:val="1"/>
      <w:numFmt w:val="bullet"/>
      <w:lvlText w:val=""/>
      <w:lvlJc w:val="left"/>
      <w:pPr>
        <w:ind w:left="5040" w:hanging="360"/>
      </w:pPr>
      <w:rPr>
        <w:rFonts w:ascii="Symbol" w:hAnsi="Symbol" w:hint="default"/>
      </w:rPr>
    </w:lvl>
    <w:lvl w:ilvl="7" w:tplc="2E76F03A" w:tentative="1">
      <w:start w:val="1"/>
      <w:numFmt w:val="bullet"/>
      <w:lvlText w:val="o"/>
      <w:lvlJc w:val="left"/>
      <w:pPr>
        <w:ind w:left="5760" w:hanging="360"/>
      </w:pPr>
      <w:rPr>
        <w:rFonts w:ascii="Courier New" w:hAnsi="Courier New" w:cs="Courier New" w:hint="default"/>
      </w:rPr>
    </w:lvl>
    <w:lvl w:ilvl="8" w:tplc="A84286BC" w:tentative="1">
      <w:start w:val="1"/>
      <w:numFmt w:val="bullet"/>
      <w:lvlText w:val=""/>
      <w:lvlJc w:val="left"/>
      <w:pPr>
        <w:ind w:left="6480" w:hanging="360"/>
      </w:pPr>
      <w:rPr>
        <w:rFonts w:ascii="Wingdings" w:hAnsi="Wingdings" w:hint="default"/>
      </w:rPr>
    </w:lvl>
  </w:abstractNum>
  <w:abstractNum w:abstractNumId="6" w15:restartNumberingAfterBreak="0">
    <w:nsid w:val="7A893D41"/>
    <w:multiLevelType w:val="hybridMultilevel"/>
    <w:tmpl w:val="2190E574"/>
    <w:lvl w:ilvl="0" w:tplc="FD6EE786">
      <w:numFmt w:val="bullet"/>
      <w:lvlText w:val="-"/>
      <w:lvlJc w:val="left"/>
      <w:pPr>
        <w:ind w:left="720" w:hanging="360"/>
      </w:pPr>
      <w:rPr>
        <w:rFonts w:ascii="Arial" w:eastAsia="Times New Roman" w:hAnsi="Arial" w:cs="Arial" w:hint="default"/>
      </w:rPr>
    </w:lvl>
    <w:lvl w:ilvl="1" w:tplc="805A9BDA" w:tentative="1">
      <w:start w:val="1"/>
      <w:numFmt w:val="bullet"/>
      <w:lvlText w:val="o"/>
      <w:lvlJc w:val="left"/>
      <w:pPr>
        <w:ind w:left="1440" w:hanging="360"/>
      </w:pPr>
      <w:rPr>
        <w:rFonts w:ascii="Courier New" w:hAnsi="Courier New" w:cs="Courier New" w:hint="default"/>
      </w:rPr>
    </w:lvl>
    <w:lvl w:ilvl="2" w:tplc="736217B2" w:tentative="1">
      <w:start w:val="1"/>
      <w:numFmt w:val="bullet"/>
      <w:lvlText w:val=""/>
      <w:lvlJc w:val="left"/>
      <w:pPr>
        <w:ind w:left="2160" w:hanging="360"/>
      </w:pPr>
      <w:rPr>
        <w:rFonts w:ascii="Wingdings" w:hAnsi="Wingdings" w:hint="default"/>
      </w:rPr>
    </w:lvl>
    <w:lvl w:ilvl="3" w:tplc="60FE64DC" w:tentative="1">
      <w:start w:val="1"/>
      <w:numFmt w:val="bullet"/>
      <w:lvlText w:val=""/>
      <w:lvlJc w:val="left"/>
      <w:pPr>
        <w:ind w:left="2880" w:hanging="360"/>
      </w:pPr>
      <w:rPr>
        <w:rFonts w:ascii="Symbol" w:hAnsi="Symbol" w:hint="default"/>
      </w:rPr>
    </w:lvl>
    <w:lvl w:ilvl="4" w:tplc="C0E0CF76" w:tentative="1">
      <w:start w:val="1"/>
      <w:numFmt w:val="bullet"/>
      <w:lvlText w:val="o"/>
      <w:lvlJc w:val="left"/>
      <w:pPr>
        <w:ind w:left="3600" w:hanging="360"/>
      </w:pPr>
      <w:rPr>
        <w:rFonts w:ascii="Courier New" w:hAnsi="Courier New" w:cs="Courier New" w:hint="default"/>
      </w:rPr>
    </w:lvl>
    <w:lvl w:ilvl="5" w:tplc="76CCFF1A" w:tentative="1">
      <w:start w:val="1"/>
      <w:numFmt w:val="bullet"/>
      <w:lvlText w:val=""/>
      <w:lvlJc w:val="left"/>
      <w:pPr>
        <w:ind w:left="4320" w:hanging="360"/>
      </w:pPr>
      <w:rPr>
        <w:rFonts w:ascii="Wingdings" w:hAnsi="Wingdings" w:hint="default"/>
      </w:rPr>
    </w:lvl>
    <w:lvl w:ilvl="6" w:tplc="137A6B60" w:tentative="1">
      <w:start w:val="1"/>
      <w:numFmt w:val="bullet"/>
      <w:lvlText w:val=""/>
      <w:lvlJc w:val="left"/>
      <w:pPr>
        <w:ind w:left="5040" w:hanging="360"/>
      </w:pPr>
      <w:rPr>
        <w:rFonts w:ascii="Symbol" w:hAnsi="Symbol" w:hint="default"/>
      </w:rPr>
    </w:lvl>
    <w:lvl w:ilvl="7" w:tplc="A2D8B6AE" w:tentative="1">
      <w:start w:val="1"/>
      <w:numFmt w:val="bullet"/>
      <w:lvlText w:val="o"/>
      <w:lvlJc w:val="left"/>
      <w:pPr>
        <w:ind w:left="5760" w:hanging="360"/>
      </w:pPr>
      <w:rPr>
        <w:rFonts w:ascii="Courier New" w:hAnsi="Courier New" w:cs="Courier New" w:hint="default"/>
      </w:rPr>
    </w:lvl>
    <w:lvl w:ilvl="8" w:tplc="E078EDCA" w:tentative="1">
      <w:start w:val="1"/>
      <w:numFmt w:val="bullet"/>
      <w:lvlText w:val=""/>
      <w:lvlJc w:val="left"/>
      <w:pPr>
        <w:ind w:left="6480" w:hanging="360"/>
      </w:pPr>
      <w:rPr>
        <w:rFonts w:ascii="Wingdings" w:hAnsi="Wingdings" w:hint="default"/>
      </w:rPr>
    </w:lvl>
  </w:abstractNum>
  <w:num w:numId="1" w16cid:durableId="424111526">
    <w:abstractNumId w:val="5"/>
  </w:num>
  <w:num w:numId="2" w16cid:durableId="963542427">
    <w:abstractNumId w:val="6"/>
  </w:num>
  <w:num w:numId="3" w16cid:durableId="1633510723">
    <w:abstractNumId w:val="4"/>
  </w:num>
  <w:num w:numId="4" w16cid:durableId="450709671">
    <w:abstractNumId w:val="2"/>
  </w:num>
  <w:num w:numId="5" w16cid:durableId="85734206">
    <w:abstractNumId w:val="1"/>
  </w:num>
  <w:num w:numId="6" w16cid:durableId="1171719037">
    <w:abstractNumId w:val="0"/>
  </w:num>
  <w:num w:numId="7" w16cid:durableId="2098036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3B9"/>
    <w:rsid w:val="00001733"/>
    <w:rsid w:val="00012728"/>
    <w:rsid w:val="00044A7B"/>
    <w:rsid w:val="000629C1"/>
    <w:rsid w:val="00063D2D"/>
    <w:rsid w:val="000E2200"/>
    <w:rsid w:val="0010448B"/>
    <w:rsid w:val="001444A3"/>
    <w:rsid w:val="0015564A"/>
    <w:rsid w:val="00197D3B"/>
    <w:rsid w:val="001F4A60"/>
    <w:rsid w:val="001F76F3"/>
    <w:rsid w:val="00210236"/>
    <w:rsid w:val="0023076D"/>
    <w:rsid w:val="002443B9"/>
    <w:rsid w:val="00273883"/>
    <w:rsid w:val="00277908"/>
    <w:rsid w:val="00280E3C"/>
    <w:rsid w:val="0028456A"/>
    <w:rsid w:val="002C0DAA"/>
    <w:rsid w:val="002C50E2"/>
    <w:rsid w:val="002D114E"/>
    <w:rsid w:val="002F0FF3"/>
    <w:rsid w:val="0032306C"/>
    <w:rsid w:val="00326EC5"/>
    <w:rsid w:val="00347686"/>
    <w:rsid w:val="00375148"/>
    <w:rsid w:val="00431DB3"/>
    <w:rsid w:val="00455EFB"/>
    <w:rsid w:val="00460FFF"/>
    <w:rsid w:val="00467166"/>
    <w:rsid w:val="00472410"/>
    <w:rsid w:val="00475DAF"/>
    <w:rsid w:val="004A3F72"/>
    <w:rsid w:val="004B541F"/>
    <w:rsid w:val="004D54C8"/>
    <w:rsid w:val="004F36CF"/>
    <w:rsid w:val="004F6973"/>
    <w:rsid w:val="005056FE"/>
    <w:rsid w:val="005216E5"/>
    <w:rsid w:val="00525DA9"/>
    <w:rsid w:val="00537D46"/>
    <w:rsid w:val="0057367A"/>
    <w:rsid w:val="005A087F"/>
    <w:rsid w:val="005C4D4B"/>
    <w:rsid w:val="006020D9"/>
    <w:rsid w:val="006023A8"/>
    <w:rsid w:val="0062006A"/>
    <w:rsid w:val="006310BF"/>
    <w:rsid w:val="00636629"/>
    <w:rsid w:val="00653440"/>
    <w:rsid w:val="00696B49"/>
    <w:rsid w:val="00723E94"/>
    <w:rsid w:val="00730EE2"/>
    <w:rsid w:val="007464E0"/>
    <w:rsid w:val="007725B7"/>
    <w:rsid w:val="007B2EFE"/>
    <w:rsid w:val="007D1575"/>
    <w:rsid w:val="007E545E"/>
    <w:rsid w:val="007F03DF"/>
    <w:rsid w:val="00805152"/>
    <w:rsid w:val="008127B6"/>
    <w:rsid w:val="00820621"/>
    <w:rsid w:val="008605D8"/>
    <w:rsid w:val="00865390"/>
    <w:rsid w:val="00867D63"/>
    <w:rsid w:val="008736AB"/>
    <w:rsid w:val="00884B3E"/>
    <w:rsid w:val="00885F9E"/>
    <w:rsid w:val="008C4675"/>
    <w:rsid w:val="00925714"/>
    <w:rsid w:val="0095371F"/>
    <w:rsid w:val="009B4F56"/>
    <w:rsid w:val="009C6AA0"/>
    <w:rsid w:val="009C7640"/>
    <w:rsid w:val="00A02A1C"/>
    <w:rsid w:val="00A16C6E"/>
    <w:rsid w:val="00A27A63"/>
    <w:rsid w:val="00A6191D"/>
    <w:rsid w:val="00A70D56"/>
    <w:rsid w:val="00AB425D"/>
    <w:rsid w:val="00B24F2D"/>
    <w:rsid w:val="00B37ECE"/>
    <w:rsid w:val="00BE2830"/>
    <w:rsid w:val="00BF15E7"/>
    <w:rsid w:val="00C305DA"/>
    <w:rsid w:val="00C37CB0"/>
    <w:rsid w:val="00C51782"/>
    <w:rsid w:val="00C6782A"/>
    <w:rsid w:val="00C87E8A"/>
    <w:rsid w:val="00C92F7D"/>
    <w:rsid w:val="00CC299A"/>
    <w:rsid w:val="00CD51EB"/>
    <w:rsid w:val="00CE7B25"/>
    <w:rsid w:val="00D105E7"/>
    <w:rsid w:val="00D640B4"/>
    <w:rsid w:val="00D91FBC"/>
    <w:rsid w:val="00DB4B55"/>
    <w:rsid w:val="00DE5A66"/>
    <w:rsid w:val="00E00E02"/>
    <w:rsid w:val="00E11B2A"/>
    <w:rsid w:val="00E20A8F"/>
    <w:rsid w:val="00E375C5"/>
    <w:rsid w:val="00E56E74"/>
    <w:rsid w:val="00E71EF2"/>
    <w:rsid w:val="00EE156F"/>
    <w:rsid w:val="00F06115"/>
    <w:rsid w:val="00F24DDF"/>
    <w:rsid w:val="00F356BB"/>
    <w:rsid w:val="00F626C2"/>
    <w:rsid w:val="00F72F41"/>
    <w:rsid w:val="00F76038"/>
    <w:rsid w:val="00F818EA"/>
    <w:rsid w:val="00F84F8A"/>
    <w:rsid w:val="00FC0ED2"/>
    <w:rsid w:val="00FC32FD"/>
    <w:rsid w:val="00FC4870"/>
    <w:rsid w:val="00FF012C"/>
    <w:rsid w:val="00FF6352"/>
    <w:rsid w:val="0164EFC0"/>
    <w:rsid w:val="13DD8A3C"/>
    <w:rsid w:val="1A08BAF2"/>
    <w:rsid w:val="1B35F47E"/>
    <w:rsid w:val="20E80819"/>
    <w:rsid w:val="248C4A6C"/>
    <w:rsid w:val="24AB4DBE"/>
    <w:rsid w:val="24C36FE0"/>
    <w:rsid w:val="28BF05B9"/>
    <w:rsid w:val="28E1FE5F"/>
    <w:rsid w:val="29CDE779"/>
    <w:rsid w:val="2E413DE7"/>
    <w:rsid w:val="2E89C5EB"/>
    <w:rsid w:val="326F1B9B"/>
    <w:rsid w:val="337900FA"/>
    <w:rsid w:val="33AC24E9"/>
    <w:rsid w:val="35810F01"/>
    <w:rsid w:val="36F3283C"/>
    <w:rsid w:val="39073736"/>
    <w:rsid w:val="3A6E0168"/>
    <w:rsid w:val="43376118"/>
    <w:rsid w:val="44CD408C"/>
    <w:rsid w:val="46C5D390"/>
    <w:rsid w:val="473AC897"/>
    <w:rsid w:val="47C6204D"/>
    <w:rsid w:val="49235BB3"/>
    <w:rsid w:val="50D73E92"/>
    <w:rsid w:val="610DF279"/>
    <w:rsid w:val="631C6609"/>
    <w:rsid w:val="64D6CB14"/>
    <w:rsid w:val="67800C90"/>
    <w:rsid w:val="695FD275"/>
    <w:rsid w:val="6C7E803C"/>
    <w:rsid w:val="71A9DD21"/>
    <w:rsid w:val="769E6659"/>
    <w:rsid w:val="7A762661"/>
    <w:rsid w:val="7B423A81"/>
    <w:rsid w:val="7ED4D8F8"/>
    <w:rsid w:val="7EFAE37F"/>
  </w:rsids>
  <m:mathPr>
    <m:mathFont m:val="Cambria Math"/>
    <m:brkBin m:val="before"/>
    <m:brkBinSub m:val="--"/>
    <m:smallFrac m:val="0"/>
    <m:dispDef/>
    <m:lMargin m:val="0"/>
    <m:rMargin m:val="0"/>
    <m:defJc m:val="centerGroup"/>
    <m:wrapRight/>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AE61B5"/>
  <w15:docId w15:val="{126F3597-2866-4E69-971E-2CED33E09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54C8"/>
    <w:pPr>
      <w:spacing w:line="300" w:lineRule="exact"/>
    </w:pPr>
    <w:rPr>
      <w:rFonts w:ascii="MetaNormal-Roman" w:hAnsi="MetaNormal-Roman"/>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resse">
    <w:name w:val="Adresse"/>
    <w:basedOn w:val="Normal"/>
    <w:rsid w:val="004D54C8"/>
  </w:style>
  <w:style w:type="paragraph" w:styleId="Revision">
    <w:name w:val="Revision"/>
    <w:hidden/>
    <w:uiPriority w:val="99"/>
    <w:semiHidden/>
    <w:rsid w:val="00326EC5"/>
    <w:rPr>
      <w:rFonts w:ascii="MetaNormal-Roman" w:hAnsi="MetaNormal-Roman"/>
      <w:sz w:val="22"/>
      <w:szCs w:val="24"/>
    </w:rPr>
  </w:style>
  <w:style w:type="paragraph" w:styleId="ListParagraph">
    <w:name w:val="List Paragraph"/>
    <w:basedOn w:val="Normal"/>
    <w:uiPriority w:val="34"/>
    <w:qFormat/>
    <w:rsid w:val="00525DA9"/>
    <w:pPr>
      <w:spacing w:line="240" w:lineRule="auto"/>
      <w:ind w:left="720"/>
      <w:contextualSpacing/>
    </w:pPr>
    <w:rPr>
      <w:rFonts w:ascii="Arial" w:hAnsi="Arial"/>
      <w:lang w:eastAsia="de-DE"/>
    </w:rPr>
  </w:style>
  <w:style w:type="paragraph" w:styleId="NormalWeb">
    <w:name w:val="Normal (Web)"/>
    <w:basedOn w:val="Normal"/>
    <w:uiPriority w:val="99"/>
    <w:rsid w:val="00525DA9"/>
    <w:pPr>
      <w:spacing w:line="240" w:lineRule="auto"/>
    </w:pPr>
    <w:rPr>
      <w:rFonts w:ascii="Times New Roman" w:hAnsi="Times New Roman"/>
      <w:sz w:val="24"/>
      <w:lang w:eastAsia="de-DE"/>
    </w:rPr>
  </w:style>
  <w:style w:type="character" w:styleId="Hyperlink">
    <w:name w:val="Hyperlink"/>
    <w:basedOn w:val="DefaultParagraphFont"/>
    <w:uiPriority w:val="99"/>
    <w:rsid w:val="00525DA9"/>
    <w:rPr>
      <w:color w:val="0000FF"/>
      <w:u w:val="single"/>
    </w:rPr>
  </w:style>
  <w:style w:type="character" w:styleId="FollowedHyperlink">
    <w:name w:val="FollowedHyperlink"/>
    <w:basedOn w:val="DefaultParagraphFont"/>
    <w:rsid w:val="0086539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mobiliere.ch/theme/guide-juridique?utm_source=referral&amp;utm_medium=link&amp;utm_campaign=%5ba-prtkt%5d%5bdt-vv%5d%5bft-rs%5d%5bp-kmun-rs%5d%5bz-pp%5d&amp;utm_content=vorlage" TargetMode="External"/><Relationship Id="rId13" Type="http://schemas.openxmlformats.org/officeDocument/2006/relationships/hyperlink" Target="https://www.mobiliere.ch/guide/caution-de-loyer?utm_source=referral&amp;utm_medium=link&amp;utm_campaign=%5ba-prtkt%5d%5bdt-vv%5d%5bft-rs%5d%5bp-kmun-rs%5d%5bz-pp%5d&amp;utm_content=vorlag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svg"/><Relationship Id="rId17" Type="http://schemas.openxmlformats.org/officeDocument/2006/relationships/hyperlink" Target="https://www.mobiliere.ch/guide/caution-de-loyer?utm_source=referral&amp;utm_medium=link&amp;utm_campaign=%5ba-prtkt%5d%5bdt-vv%5d%5bft-rs%5d%5bp-kmun-rs%5d%5bz-pp%5d&amp;utm_content=vorlage" TargetMode="External"/><Relationship Id="rId2" Type="http://schemas.openxmlformats.org/officeDocument/2006/relationships/customXml" Target="../customXml/item2.xml"/><Relationship Id="rId16" Type="http://schemas.openxmlformats.org/officeDocument/2006/relationships/hyperlink" Target="https://www.mobiliere.ch/calculateurs-de-prime?_gl=1*15har2a*_gcl_au*MTIzMzgzMTE5OC4xNzQ2NjI5MzU2*_ga*MTE3MTc2NzQxNS4xNzQ4MzM4MjEx*_ga_EY76QLBL7M*czE3NTAxNDU4OTQkbzE4JGcxJHQxNzUwMTQ2MzAyJGo1OSRsMCRoMA..&amp;page=private&amp;utm_source=referral&amp;utm_medium=link&amp;utm_campaign=%5ba-prtkt%5d%5bdt-vv%5d%5bft-rs%5d%5bp-kmun-rs%5d%5bz-pp%5d&amp;utm_content=vorlag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yperlink" Target="https://www.mobiliere.ch/theme/guide-juridique?utm_source=referral&amp;utm_medium=link&amp;utm_campaign=%5ba-prtkt%5d%5bdt-vv%5d%5bft-rs%5d%5bp-kmun-rs%5d%5bz-pp%5d&amp;utm_content=vorlage" TargetMode="External"/><Relationship Id="rId10" Type="http://schemas.openxmlformats.org/officeDocument/2006/relationships/hyperlink" Target="https://www.mobiliere.ch/calculateurs-de-prime?_gl=1*15har2a*_gcl_au*MTIzMzgzMTE5OC4xNzQ2NjI5MzU2*_ga*MTE3MTc2NzQxNS4xNzQ4MzM4MjEx*_ga_EY76QLBL7M*czE3NTAxNDU4OTQkbzE4JGcxJHQxNzUwMTQ2MzAyJGo1OSRsMCRoMA..&amp;page=private&amp;utm_source=referral&amp;utm_medium=link&amp;utm_campaign=%5ba-prtkt%5d%5bdt-vv%5d%5bft-rs%5d%5bp-kmun-rs%5d%5bz-pp%5d&amp;utm_content=vorlage"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hyperlink" Target="https://www.mobiliere.ch/theme/guide-juridique?utm_source=referral&amp;utm_medium=link&amp;utm_campaign=%5ba-prtkt%5d%5bdt-vv%5d%5bft-rs%5d%5bp-kmun-rs%5d%5bz-pp%5d&amp;utm_content=vorlage" TargetMode="External"/><Relationship Id="rId14" Type="http://schemas.openxmlformats.org/officeDocument/2006/relationships/hyperlink" Target="https://www.mobiliere.ch/theme/guide-juridique?utm_source=referral&amp;utm_medium=link&amp;utm_campaign=%5ba-prtkt%5d%5bdt-vv%5d%5bft-rs%5d%5bp-kmun-rs%5d%5bz-pp%5d&amp;utm_content=vorl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128C3B3001EB49A1A375256E511CA7" ma:contentTypeVersion="14" ma:contentTypeDescription="Create a new document." ma:contentTypeScope="" ma:versionID="4e4fa4391568cae613e139fb587e323a">
  <xsd:schema xmlns:xsd="http://www.w3.org/2001/XMLSchema" xmlns:xs="http://www.w3.org/2001/XMLSchema" xmlns:p="http://schemas.microsoft.com/office/2006/metadata/properties" xmlns:ns2="f9fad736-9abf-47c6-ae0e-70887d42706e" xmlns:ns3="f7c5cb99-16c2-421e-b921-38d0c8f5fa0b" targetNamespace="http://schemas.microsoft.com/office/2006/metadata/properties" ma:root="true" ma:fieldsID="21e18bdc35520f0afa7250fa32c35ef9" ns2:_="" ns3:_="">
    <xsd:import namespace="f9fad736-9abf-47c6-ae0e-70887d42706e"/>
    <xsd:import namespace="f7c5cb99-16c2-421e-b921-38d0c8f5fa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ad736-9abf-47c6-ae0e-70887d427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f2566b8-310e-4f02-b888-47c2db13005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c5cb99-16c2-421e-b921-38d0c8f5fa0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6a3b1f8-fbf0-44a8-a9c7-729da4328a4e}" ma:internalName="TaxCatchAll" ma:showField="CatchAllData" ma:web="f7c5cb99-16c2-421e-b921-38d0c8f5fa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7c5cb99-16c2-421e-b921-38d0c8f5fa0b" xsi:nil="true"/>
    <lcf76f155ced4ddcb4097134ff3c332f xmlns="f9fad736-9abf-47c6-ae0e-70887d4270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4B5EC78-1A7F-43FB-9AA5-2496941978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ad736-9abf-47c6-ae0e-70887d42706e"/>
    <ds:schemaRef ds:uri="f7c5cb99-16c2-421e-b921-38d0c8f5f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3EE900-AA15-4180-A659-8A9A9E9910FF}">
  <ds:schemaRefs>
    <ds:schemaRef ds:uri="http://schemas.microsoft.com/sharepoint/v3/contenttype/forms"/>
  </ds:schemaRefs>
</ds:datastoreItem>
</file>

<file path=customXml/itemProps3.xml><?xml version="1.0" encoding="utf-8"?>
<ds:datastoreItem xmlns:ds="http://schemas.openxmlformats.org/officeDocument/2006/customXml" ds:itemID="{AB926E8B-C43B-4982-8CF1-48FC3F080111}">
  <ds:schemaRefs>
    <ds:schemaRef ds:uri="http://schemas.microsoft.com/office/2006/metadata/properties"/>
    <ds:schemaRef ds:uri="http://schemas.microsoft.com/office/infopath/2007/PartnerControls"/>
    <ds:schemaRef ds:uri="f7c5cb99-16c2-421e-b921-38d0c8f5fa0b"/>
    <ds:schemaRef ds:uri="f9fad736-9abf-47c6-ae0e-70887d42706e"/>
  </ds:schemaRefs>
</ds:datastoreItem>
</file>

<file path=docMetadata/LabelInfo.xml><?xml version="1.0" encoding="utf-8"?>
<clbl:labelList xmlns:clbl="http://schemas.microsoft.com/office/2020/mipLabelMetadata">
  <clbl:label id="{576339c0-82ad-448c-ad0e-099d7c3d4715}" enabled="1" method="Privileged" siteId="{af7227b1-ac3a-4487-9e9f-ba462bb409d4}" contentBits="0"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2</Pages>
  <Words>278</Words>
  <Characters>1429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Lettre-type: Modèle demande de libération de la garantie de loyer par la banque (après un délai d'un an)</vt:lpstr>
    </vt:vector>
  </TitlesOfParts>
  <Manager/>
  <Company>Schweizerische Mobiliar Versicherungsgesellschaft</Company>
  <LinksUpToDate>false</LinksUpToDate>
  <CharactersWithSpaces>1704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Lettre-type: Modèle demande de libération de la garantie de loyer</dc:title>
  <dc:subject/>
  <dc:creator>Protekta Assurance de protection juridique SA</dc:creator>
  <cp:keywords/>
  <dc:description/>
  <cp:lastModifiedBy>Lars Ochsner</cp:lastModifiedBy>
  <cp:revision>31</cp:revision>
  <cp:lastPrinted>2014-06-03T00:01:00Z</cp:lastPrinted>
  <dcterms:created xsi:type="dcterms:W3CDTF">2024-11-29T02:22:00Z</dcterms:created>
  <dcterms:modified xsi:type="dcterms:W3CDTF">2025-06-30T12:27:00Z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0x01010026128C3B3001EB49A1A375256E511CA7</vt:lpwstr>
  </property>
  <property fmtid="{D5CDD505-2E9C-101B-9397-08002B2CF9AE}" pid="3" name="MediaServiceImageTags">
    <vt:lpwstr/>
  </property>
</Properties>
</file>